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E90" w:rsidRPr="007831BA" w:rsidRDefault="003D5E90" w:rsidP="003D5E90">
      <w:pPr>
        <w:ind w:firstLine="708"/>
        <w:jc w:val="both"/>
        <w:rPr>
          <w:rFonts w:ascii="Calibri" w:eastAsia="Times New Roman" w:hAnsi="Calibri" w:cs="Calibri"/>
          <w:b/>
          <w:color w:val="767171" w:themeColor="background2" w:themeShade="80"/>
          <w:sz w:val="26"/>
          <w:szCs w:val="26"/>
        </w:rPr>
      </w:pPr>
      <w:r w:rsidRPr="007831BA">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28 veintiocho</w:t>
      </w:r>
      <w:r w:rsidRPr="007831BA">
        <w:rPr>
          <w:rFonts w:ascii="Calibri" w:hAnsi="Calibri" w:cs="Calibri"/>
          <w:b/>
          <w:color w:val="767171" w:themeColor="background2" w:themeShade="80"/>
          <w:sz w:val="26"/>
          <w:szCs w:val="26"/>
        </w:rPr>
        <w:t xml:space="preserve"> de agosto del año 2018 dos mil dieciocho</w:t>
      </w:r>
      <w:r w:rsidRPr="007831BA">
        <w:rPr>
          <w:rFonts w:ascii="Calibri" w:hAnsi="Calibri" w:cs="Calibri"/>
          <w:color w:val="767171" w:themeColor="background2" w:themeShade="80"/>
          <w:sz w:val="26"/>
          <w:szCs w:val="26"/>
        </w:rPr>
        <w:t xml:space="preserve">. . . . . . . . . . . . . . . . . . . . . . . . . . . . . . . . . . . . . . . . . . . . . . . . . . . . . . . . . </w:t>
      </w:r>
      <w:proofErr w:type="gramStart"/>
      <w:r w:rsidRPr="007831BA">
        <w:rPr>
          <w:rFonts w:ascii="Calibri" w:hAnsi="Calibri" w:cs="Calibri"/>
          <w:color w:val="767171" w:themeColor="background2" w:themeShade="80"/>
          <w:sz w:val="26"/>
          <w:szCs w:val="26"/>
        </w:rPr>
        <w:t>. . . .</w:t>
      </w:r>
      <w:proofErr w:type="gramEnd"/>
      <w:r w:rsidRPr="007831BA">
        <w:rPr>
          <w:rFonts w:ascii="Calibri" w:hAnsi="Calibri" w:cs="Calibri"/>
          <w:color w:val="767171" w:themeColor="background2" w:themeShade="80"/>
          <w:sz w:val="26"/>
          <w:szCs w:val="26"/>
        </w:rPr>
        <w:t xml:space="preserve">  </w:t>
      </w:r>
    </w:p>
    <w:p w:rsidR="003D5E90" w:rsidRPr="007831BA" w:rsidRDefault="003D5E90" w:rsidP="003D5E90">
      <w:pPr>
        <w:jc w:val="both"/>
        <w:rPr>
          <w:rFonts w:ascii="Calibri" w:hAnsi="Calibri" w:cs="Calibri"/>
          <w:color w:val="767171" w:themeColor="background2" w:themeShade="80"/>
          <w:sz w:val="20"/>
          <w:szCs w:val="20"/>
        </w:rPr>
      </w:pPr>
    </w:p>
    <w:p w:rsidR="003D5E90" w:rsidRPr="007831BA" w:rsidRDefault="003D5E90" w:rsidP="003D5E90">
      <w:pPr>
        <w:pStyle w:val="Textoindependiente"/>
        <w:ind w:firstLine="708"/>
        <w:rPr>
          <w:rFonts w:ascii="Calibri" w:hAnsi="Calibri" w:cs="Calibri"/>
          <w:color w:val="767171" w:themeColor="background2" w:themeShade="80"/>
          <w:sz w:val="26"/>
          <w:szCs w:val="26"/>
        </w:rPr>
      </w:pPr>
      <w:r w:rsidRPr="007831BA">
        <w:rPr>
          <w:rFonts w:ascii="Calibri" w:hAnsi="Calibri" w:cs="Calibri"/>
          <w:b/>
          <w:bCs/>
          <w:i/>
          <w:iCs/>
          <w:color w:val="767171" w:themeColor="background2" w:themeShade="80"/>
          <w:sz w:val="26"/>
          <w:szCs w:val="26"/>
          <w:lang w:val="es-ES"/>
        </w:rPr>
        <w:t>V I S T O S</w:t>
      </w:r>
      <w:r w:rsidRPr="007831BA">
        <w:rPr>
          <w:rFonts w:ascii="Calibri" w:hAnsi="Calibri" w:cs="Calibri"/>
          <w:bCs/>
          <w:iCs/>
          <w:color w:val="767171" w:themeColor="background2" w:themeShade="80"/>
          <w:sz w:val="26"/>
          <w:szCs w:val="26"/>
          <w:lang w:val="es-ES"/>
        </w:rPr>
        <w:t xml:space="preserve">, </w:t>
      </w:r>
      <w:r w:rsidRPr="007831BA">
        <w:rPr>
          <w:rFonts w:ascii="Calibri" w:hAnsi="Calibri" w:cs="Calibri"/>
          <w:bCs/>
          <w:iCs/>
          <w:color w:val="767171" w:themeColor="background2" w:themeShade="80"/>
          <w:sz w:val="26"/>
          <w:szCs w:val="26"/>
        </w:rPr>
        <w:t>para dictar sentencia definitiva,</w:t>
      </w:r>
      <w:r w:rsidRPr="007831BA">
        <w:rPr>
          <w:rFonts w:ascii="Calibri" w:hAnsi="Calibri" w:cs="Calibri"/>
          <w:color w:val="767171" w:themeColor="background2" w:themeShade="80"/>
          <w:sz w:val="26"/>
          <w:szCs w:val="26"/>
        </w:rPr>
        <w:t xml:space="preserve"> los autos del proceso administrativo identificado con el número </w:t>
      </w:r>
      <w:bookmarkStart w:id="0" w:name="_GoBack"/>
      <w:r w:rsidRPr="007831BA">
        <w:rPr>
          <w:rFonts w:ascii="Calibri" w:hAnsi="Calibri" w:cs="Calibri"/>
          <w:b/>
          <w:color w:val="767171" w:themeColor="background2" w:themeShade="80"/>
          <w:sz w:val="26"/>
          <w:szCs w:val="26"/>
        </w:rPr>
        <w:t>0773/2doJAM/2018-JN</w:t>
      </w:r>
      <w:bookmarkEnd w:id="0"/>
      <w:r w:rsidRPr="007831BA">
        <w:rPr>
          <w:rFonts w:ascii="Calibri" w:hAnsi="Calibri" w:cs="Calibri"/>
          <w:color w:val="767171" w:themeColor="background2" w:themeShade="80"/>
          <w:sz w:val="26"/>
          <w:szCs w:val="26"/>
        </w:rPr>
        <w:t xml:space="preserve">, promovido por los ciudadanos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831BA">
        <w:rPr>
          <w:rFonts w:ascii="Calibri" w:hAnsi="Calibri" w:cs="Calibri"/>
          <w:b/>
          <w:color w:val="767171" w:themeColor="background2" w:themeShade="80"/>
          <w:sz w:val="26"/>
          <w:szCs w:val="26"/>
        </w:rPr>
        <w:t xml:space="preserve"> y </w:t>
      </w:r>
      <w:r>
        <w:rPr>
          <w:rFonts w:ascii="Calibri" w:hAnsi="Calibri" w:cs="Calibri"/>
          <w:b/>
          <w:color w:val="767171" w:themeColor="background2" w:themeShade="80"/>
          <w:sz w:val="26"/>
          <w:szCs w:val="26"/>
        </w:rPr>
        <w:t>(.....)</w:t>
      </w:r>
      <w:r w:rsidRPr="007831BA">
        <w:rPr>
          <w:rFonts w:ascii="Calibri" w:hAnsi="Calibri" w:cs="Calibri"/>
          <w:b/>
          <w:color w:val="767171" w:themeColor="background2" w:themeShade="80"/>
          <w:sz w:val="26"/>
          <w:szCs w:val="26"/>
        </w:rPr>
        <w:t>l</w:t>
      </w:r>
      <w:r w:rsidRPr="007831BA">
        <w:rPr>
          <w:rFonts w:ascii="Calibri" w:hAnsi="Calibri" w:cs="Calibri"/>
          <w:color w:val="767171" w:themeColor="background2" w:themeShade="80"/>
          <w:sz w:val="26"/>
          <w:szCs w:val="26"/>
        </w:rPr>
        <w:t>, en su carácter de padres del menor de edad</w:t>
      </w:r>
      <w:r>
        <w:rPr>
          <w:rFonts w:ascii="Calibri" w:hAnsi="Calibri" w:cs="Calibri"/>
          <w:color w:val="767171" w:themeColor="background2" w:themeShade="80"/>
          <w:sz w:val="26"/>
          <w:szCs w:val="26"/>
        </w:rPr>
        <w:t>,</w:t>
      </w:r>
      <w:r w:rsidRPr="007831BA">
        <w:rPr>
          <w:rFonts w:ascii="Calibri" w:hAnsi="Calibri" w:cs="Calibri"/>
          <w:color w:val="767171" w:themeColor="background2" w:themeShade="80"/>
          <w:sz w:val="26"/>
          <w:szCs w:val="26"/>
        </w:rPr>
        <w:t xml:space="preserve"> de nombre </w:t>
      </w:r>
      <w:r>
        <w:rPr>
          <w:rFonts w:ascii="Calibri" w:hAnsi="Calibri" w:cs="Calibri"/>
          <w:b/>
          <w:color w:val="767171" w:themeColor="background2" w:themeShade="80"/>
          <w:sz w:val="26"/>
          <w:szCs w:val="26"/>
        </w:rPr>
        <w:t>(.....)</w:t>
      </w:r>
      <w:r w:rsidRPr="007831BA">
        <w:rPr>
          <w:rFonts w:ascii="Calibri" w:hAnsi="Calibri" w:cs="Calibri"/>
          <w:bCs/>
          <w:iCs/>
          <w:color w:val="767171" w:themeColor="background2" w:themeShade="80"/>
          <w:sz w:val="26"/>
          <w:szCs w:val="26"/>
        </w:rPr>
        <w:t>;</w:t>
      </w:r>
      <w:r w:rsidRPr="007831BA">
        <w:rPr>
          <w:rFonts w:ascii="Calibri" w:hAnsi="Calibri" w:cs="Calibri"/>
          <w:color w:val="767171" w:themeColor="background2" w:themeShade="80"/>
          <w:sz w:val="26"/>
          <w:szCs w:val="26"/>
        </w:rPr>
        <w:t xml:space="preserve"> y,. . . . . . . . . . . . . . . . . . .  . . . . . . . . . . . . . . . . . . . . . . . . . . . . . . . . . . . . . . . .</w:t>
      </w:r>
    </w:p>
    <w:p w:rsidR="003D5E90" w:rsidRPr="007831BA" w:rsidRDefault="003D5E90" w:rsidP="003D5E90">
      <w:pPr>
        <w:pStyle w:val="Textoindependiente"/>
        <w:rPr>
          <w:rFonts w:ascii="Calibri" w:hAnsi="Calibri" w:cs="Calibri"/>
          <w:color w:val="767171" w:themeColor="background2" w:themeShade="80"/>
          <w:sz w:val="20"/>
          <w:szCs w:val="20"/>
        </w:rPr>
      </w:pPr>
    </w:p>
    <w:p w:rsidR="003D5E90" w:rsidRPr="007831BA" w:rsidRDefault="003D5E90" w:rsidP="003D5E90">
      <w:pPr>
        <w:pStyle w:val="Textoindependiente"/>
        <w:ind w:firstLine="708"/>
        <w:jc w:val="center"/>
        <w:rPr>
          <w:rFonts w:ascii="Calibri" w:hAnsi="Calibri" w:cs="Calibri"/>
          <w:b/>
          <w:bCs/>
          <w:i/>
          <w:iCs/>
          <w:color w:val="767171" w:themeColor="background2" w:themeShade="80"/>
          <w:sz w:val="26"/>
          <w:szCs w:val="26"/>
        </w:rPr>
      </w:pPr>
      <w:r w:rsidRPr="007831BA">
        <w:rPr>
          <w:rFonts w:ascii="Calibri" w:hAnsi="Calibri" w:cs="Calibri"/>
          <w:b/>
          <w:bCs/>
          <w:i/>
          <w:iCs/>
          <w:color w:val="767171" w:themeColor="background2" w:themeShade="80"/>
          <w:sz w:val="26"/>
          <w:szCs w:val="26"/>
        </w:rPr>
        <w:t xml:space="preserve">R E S U L T A N D </w:t>
      </w:r>
      <w:proofErr w:type="gramStart"/>
      <w:r w:rsidRPr="007831BA">
        <w:rPr>
          <w:rFonts w:ascii="Calibri" w:hAnsi="Calibri" w:cs="Calibri"/>
          <w:b/>
          <w:bCs/>
          <w:i/>
          <w:iCs/>
          <w:color w:val="767171" w:themeColor="background2" w:themeShade="80"/>
          <w:sz w:val="26"/>
          <w:szCs w:val="26"/>
        </w:rPr>
        <w:t>O :</w:t>
      </w:r>
      <w:proofErr w:type="gramEnd"/>
    </w:p>
    <w:p w:rsidR="003D5E90" w:rsidRPr="007831BA" w:rsidRDefault="003D5E90" w:rsidP="003D5E90">
      <w:pPr>
        <w:pStyle w:val="Textoindependiente"/>
        <w:rPr>
          <w:rFonts w:ascii="Calibri" w:hAnsi="Calibri" w:cs="Calibri"/>
          <w:b/>
          <w:bCs/>
          <w:color w:val="767171" w:themeColor="background2" w:themeShade="80"/>
          <w:sz w:val="26"/>
          <w:szCs w:val="26"/>
        </w:rPr>
      </w:pPr>
    </w:p>
    <w:p w:rsidR="003D5E90" w:rsidRPr="007831BA" w:rsidRDefault="003D5E90" w:rsidP="003D5E90">
      <w:pPr>
        <w:ind w:firstLine="708"/>
        <w:jc w:val="both"/>
        <w:rPr>
          <w:rFonts w:ascii="Calibri" w:eastAsia="Times New Roman" w:hAnsi="Calibri" w:cs="Calibri"/>
          <w:color w:val="767171" w:themeColor="background2" w:themeShade="80"/>
          <w:sz w:val="26"/>
          <w:szCs w:val="26"/>
        </w:rPr>
      </w:pPr>
      <w:proofErr w:type="gramStart"/>
      <w:r w:rsidRPr="007831BA">
        <w:rPr>
          <w:rFonts w:ascii="Calibri" w:hAnsi="Calibri" w:cs="Calibri"/>
          <w:b/>
          <w:bCs/>
          <w:i/>
          <w:iCs/>
          <w:color w:val="767171" w:themeColor="background2" w:themeShade="80"/>
          <w:sz w:val="26"/>
          <w:szCs w:val="26"/>
        </w:rPr>
        <w:t>PRIMERO.-</w:t>
      </w:r>
      <w:proofErr w:type="gramEnd"/>
      <w:r w:rsidRPr="007831BA">
        <w:rPr>
          <w:rFonts w:ascii="Calibri" w:hAnsi="Calibri" w:cs="Calibri"/>
          <w:b/>
          <w:bCs/>
          <w:i/>
          <w:iCs/>
          <w:color w:val="767171" w:themeColor="background2" w:themeShade="80"/>
          <w:sz w:val="26"/>
          <w:szCs w:val="26"/>
        </w:rPr>
        <w:t xml:space="preserve"> </w:t>
      </w:r>
      <w:r w:rsidRPr="007831BA">
        <w:rPr>
          <w:rFonts w:ascii="Calibri" w:hAnsi="Calibri" w:cs="Calibri"/>
          <w:color w:val="767171" w:themeColor="background2" w:themeShade="80"/>
          <w:sz w:val="26"/>
          <w:szCs w:val="26"/>
        </w:rPr>
        <w:t xml:space="preserve">Mediante escrito de demanda administrativa, presentado el día 2 dos de mayo del año 2018 dos mil dieciocho, en la Oficialía Común de Partes de los Juzgados Administrativos de este Municipio, los ciudadanos </w:t>
      </w:r>
      <w:r>
        <w:rPr>
          <w:rFonts w:ascii="Calibri" w:hAnsi="Calibri" w:cs="Calibri"/>
          <w:b/>
          <w:color w:val="767171" w:themeColor="background2" w:themeShade="80"/>
          <w:sz w:val="26"/>
          <w:szCs w:val="26"/>
        </w:rPr>
        <w:t>(.....)</w:t>
      </w:r>
      <w:r w:rsidRPr="007831BA">
        <w:rPr>
          <w:rFonts w:ascii="Calibri" w:hAnsi="Calibri" w:cs="Calibri"/>
          <w:b/>
          <w:color w:val="767171" w:themeColor="background2" w:themeShade="80"/>
          <w:sz w:val="26"/>
          <w:szCs w:val="26"/>
        </w:rPr>
        <w:t xml:space="preserve"> y </w:t>
      </w:r>
      <w:r>
        <w:rPr>
          <w:rFonts w:ascii="Calibri" w:hAnsi="Calibri" w:cs="Calibri"/>
          <w:b/>
          <w:color w:val="767171" w:themeColor="background2" w:themeShade="80"/>
          <w:sz w:val="26"/>
          <w:szCs w:val="26"/>
        </w:rPr>
        <w:t>(.....)</w:t>
      </w:r>
      <w:r w:rsidRPr="007831BA">
        <w:rPr>
          <w:rFonts w:ascii="Calibri" w:hAnsi="Calibri" w:cs="Calibri"/>
          <w:b/>
          <w:color w:val="767171" w:themeColor="background2" w:themeShade="80"/>
          <w:sz w:val="26"/>
          <w:szCs w:val="26"/>
        </w:rPr>
        <w:t>l,</w:t>
      </w:r>
      <w:r w:rsidRPr="007831BA">
        <w:rPr>
          <w:rFonts w:ascii="Calibri" w:hAnsi="Calibri" w:cs="Calibri"/>
          <w:color w:val="767171" w:themeColor="background2" w:themeShade="80"/>
          <w:sz w:val="26"/>
          <w:szCs w:val="26"/>
        </w:rPr>
        <w:t xml:space="preserve"> con la representación que ostentan, promovieron proceso administrativo; en donde señalaron como: . . . . . . . . . . . . . . </w:t>
      </w:r>
    </w:p>
    <w:p w:rsidR="003D5E90" w:rsidRPr="007831BA" w:rsidRDefault="003D5E90" w:rsidP="003D5E90">
      <w:pPr>
        <w:ind w:firstLine="708"/>
        <w:jc w:val="both"/>
        <w:rPr>
          <w:rFonts w:ascii="Calibri" w:hAnsi="Calibri" w:cs="Calibri"/>
          <w:b/>
          <w:bCs/>
          <w:color w:val="767171" w:themeColor="background2" w:themeShade="80"/>
          <w:sz w:val="20"/>
          <w:szCs w:val="20"/>
        </w:rPr>
      </w:pPr>
    </w:p>
    <w:p w:rsidR="003D5E90" w:rsidRPr="007831BA" w:rsidRDefault="003D5E90" w:rsidP="003D5E90">
      <w:pPr>
        <w:jc w:val="both"/>
        <w:rPr>
          <w:rFonts w:ascii="Calibri" w:hAnsi="Calibri" w:cs="Calibri"/>
          <w:color w:val="767171" w:themeColor="background2" w:themeShade="80"/>
          <w:sz w:val="26"/>
          <w:szCs w:val="26"/>
        </w:rPr>
      </w:pPr>
      <w:r w:rsidRPr="007831BA">
        <w:rPr>
          <w:rFonts w:ascii="Calibri" w:hAnsi="Calibri" w:cs="Calibri"/>
          <w:b/>
          <w:bCs/>
          <w:color w:val="767171" w:themeColor="background2" w:themeShade="80"/>
          <w:sz w:val="26"/>
          <w:szCs w:val="26"/>
        </w:rPr>
        <w:t xml:space="preserve">          a</w:t>
      </w:r>
      <w:proofErr w:type="gramStart"/>
      <w:r w:rsidRPr="007831BA">
        <w:rPr>
          <w:rFonts w:ascii="Calibri" w:hAnsi="Calibri" w:cs="Calibri"/>
          <w:b/>
          <w:bCs/>
          <w:color w:val="767171" w:themeColor="background2" w:themeShade="80"/>
          <w:sz w:val="26"/>
          <w:szCs w:val="26"/>
        </w:rPr>
        <w:t>).-</w:t>
      </w:r>
      <w:proofErr w:type="gramEnd"/>
      <w:r w:rsidRPr="007831BA">
        <w:rPr>
          <w:rFonts w:ascii="Calibri" w:hAnsi="Calibri" w:cs="Calibri"/>
          <w:b/>
          <w:bCs/>
          <w:color w:val="767171" w:themeColor="background2" w:themeShade="80"/>
          <w:sz w:val="26"/>
          <w:szCs w:val="26"/>
        </w:rPr>
        <w:t xml:space="preserve"> Acto impugnado: </w:t>
      </w:r>
      <w:r w:rsidRPr="007831BA">
        <w:rPr>
          <w:rFonts w:ascii="Calibri" w:hAnsi="Calibri" w:cs="Calibri"/>
          <w:bCs/>
          <w:color w:val="767171" w:themeColor="background2" w:themeShade="80"/>
          <w:sz w:val="26"/>
          <w:szCs w:val="26"/>
        </w:rPr>
        <w:t>El</w:t>
      </w:r>
      <w:r w:rsidRPr="007831BA">
        <w:rPr>
          <w:rFonts w:ascii="Calibri" w:hAnsi="Calibri" w:cs="Calibri"/>
          <w:color w:val="767171" w:themeColor="background2" w:themeShade="80"/>
          <w:sz w:val="26"/>
          <w:szCs w:val="26"/>
        </w:rPr>
        <w:t xml:space="preserve"> acta de infracción con número T-5807647 (T guion cinco-ocho-cero-siete-seis-cuatro-siete), de fecha 21 veintiuno de marzo de este  año 2018 dos mil dieciocho. . . . . . . . . . . . . . . . . . . . . . . . . . . . . . . . . . . . . . . . . . . . . . </w:t>
      </w:r>
    </w:p>
    <w:p w:rsidR="003D5E90" w:rsidRPr="007831BA" w:rsidRDefault="003D5E90" w:rsidP="003D5E90">
      <w:pPr>
        <w:jc w:val="both"/>
        <w:rPr>
          <w:rFonts w:ascii="Calibri" w:hAnsi="Calibri" w:cs="Calibri"/>
          <w:color w:val="767171" w:themeColor="background2" w:themeShade="80"/>
          <w:sz w:val="20"/>
          <w:szCs w:val="20"/>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b/>
          <w:bCs/>
          <w:color w:val="767171" w:themeColor="background2" w:themeShade="80"/>
          <w:sz w:val="26"/>
          <w:szCs w:val="26"/>
        </w:rPr>
        <w:t>b</w:t>
      </w:r>
      <w:proofErr w:type="gramStart"/>
      <w:r w:rsidRPr="007831BA">
        <w:rPr>
          <w:rFonts w:ascii="Calibri" w:hAnsi="Calibri" w:cs="Calibri"/>
          <w:b/>
          <w:bCs/>
          <w:color w:val="767171" w:themeColor="background2" w:themeShade="80"/>
          <w:sz w:val="26"/>
          <w:szCs w:val="26"/>
        </w:rPr>
        <w:t>).-</w:t>
      </w:r>
      <w:proofErr w:type="gramEnd"/>
      <w:r w:rsidRPr="007831BA">
        <w:rPr>
          <w:rFonts w:ascii="Calibri" w:hAnsi="Calibri" w:cs="Calibri"/>
          <w:b/>
          <w:bCs/>
          <w:color w:val="767171" w:themeColor="background2" w:themeShade="80"/>
          <w:sz w:val="26"/>
          <w:szCs w:val="26"/>
        </w:rPr>
        <w:t xml:space="preserve"> Autoridad demandada: </w:t>
      </w:r>
      <w:r w:rsidRPr="007831BA">
        <w:rPr>
          <w:rFonts w:ascii="Calibri" w:hAnsi="Calibri" w:cs="Calibri"/>
          <w:bCs/>
          <w:color w:val="767171" w:themeColor="background2" w:themeShade="80"/>
          <w:sz w:val="26"/>
          <w:szCs w:val="26"/>
        </w:rPr>
        <w:t xml:space="preserve">El </w:t>
      </w:r>
      <w:r w:rsidRPr="007831BA">
        <w:rPr>
          <w:rFonts w:ascii="Calibri" w:hAnsi="Calibri" w:cs="Calibri"/>
          <w:color w:val="767171" w:themeColor="background2" w:themeShade="80"/>
          <w:sz w:val="26"/>
          <w:szCs w:val="26"/>
        </w:rPr>
        <w:t xml:space="preserve">Agente de Tránsito de este Municipio de León, Guanajuato, que emitió la boleta impugnada. . . . . . . . . . . . . . . . . . . . . . . . . . .  </w:t>
      </w:r>
    </w:p>
    <w:p w:rsidR="003D5E90" w:rsidRPr="007831BA" w:rsidRDefault="003D5E90" w:rsidP="003D5E90">
      <w:pPr>
        <w:ind w:firstLine="708"/>
        <w:jc w:val="both"/>
        <w:rPr>
          <w:rFonts w:ascii="Calibri" w:hAnsi="Calibri" w:cs="Calibri"/>
          <w:color w:val="767171" w:themeColor="background2" w:themeShade="80"/>
          <w:sz w:val="20"/>
          <w:szCs w:val="20"/>
        </w:rPr>
      </w:pPr>
    </w:p>
    <w:p w:rsidR="003D5E90" w:rsidRPr="007831BA" w:rsidRDefault="003D5E90" w:rsidP="003D5E90">
      <w:pPr>
        <w:ind w:firstLine="708"/>
        <w:jc w:val="both"/>
        <w:rPr>
          <w:rFonts w:ascii="Calibri" w:hAnsi="Calibri"/>
          <w:bCs/>
          <w:color w:val="767171" w:themeColor="background2" w:themeShade="80"/>
          <w:sz w:val="26"/>
          <w:szCs w:val="26"/>
        </w:rPr>
      </w:pPr>
      <w:proofErr w:type="gramStart"/>
      <w:r w:rsidRPr="007831BA">
        <w:rPr>
          <w:rFonts w:ascii="Calibri" w:hAnsi="Calibri"/>
          <w:b/>
          <w:bCs/>
          <w:color w:val="767171" w:themeColor="background2" w:themeShade="80"/>
          <w:sz w:val="26"/>
          <w:szCs w:val="26"/>
        </w:rPr>
        <w:t>c).-</w:t>
      </w:r>
      <w:proofErr w:type="gramEnd"/>
      <w:r w:rsidRPr="007831BA">
        <w:rPr>
          <w:rFonts w:ascii="Calibri" w:hAnsi="Calibri"/>
          <w:b/>
          <w:bCs/>
          <w:color w:val="767171" w:themeColor="background2" w:themeShade="80"/>
          <w:sz w:val="26"/>
          <w:szCs w:val="26"/>
        </w:rPr>
        <w:t xml:space="preserve"> Pretensiones: </w:t>
      </w:r>
      <w:r w:rsidRPr="007831BA">
        <w:rPr>
          <w:rFonts w:ascii="Calibri" w:hAnsi="Calibri"/>
          <w:bCs/>
          <w:color w:val="767171" w:themeColor="background2" w:themeShade="80"/>
          <w:sz w:val="26"/>
          <w:szCs w:val="26"/>
        </w:rPr>
        <w:t xml:space="preserve">La nulidad del acto impugnado; y, la devolución de la cantidad pagada por concepto de la multa impuesta . . . . . . . . . . . . . . . . . . . . . . . . .  </w:t>
      </w:r>
    </w:p>
    <w:p w:rsidR="003D5E90" w:rsidRPr="007831BA" w:rsidRDefault="003D5E90" w:rsidP="003D5E90">
      <w:pPr>
        <w:jc w:val="both"/>
        <w:rPr>
          <w:rFonts w:ascii="Calibri" w:hAnsi="Calibri" w:cs="Calibri"/>
          <w:color w:val="767171" w:themeColor="background2" w:themeShade="80"/>
          <w:sz w:val="20"/>
          <w:szCs w:val="20"/>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b/>
          <w:i/>
          <w:iCs/>
          <w:color w:val="767171" w:themeColor="background2" w:themeShade="80"/>
          <w:sz w:val="26"/>
          <w:szCs w:val="26"/>
        </w:rPr>
        <w:t xml:space="preserve">SEGUNDO.- </w:t>
      </w:r>
      <w:r w:rsidRPr="007831BA">
        <w:rPr>
          <w:rFonts w:ascii="Calibri" w:hAnsi="Calibri" w:cs="Calibri"/>
          <w:iCs/>
          <w:color w:val="767171" w:themeColor="background2" w:themeShade="80"/>
          <w:sz w:val="26"/>
          <w:szCs w:val="26"/>
        </w:rPr>
        <w:t>P</w:t>
      </w:r>
      <w:r w:rsidRPr="007831BA">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4 cuatro de mayo del año 2018 dos mil dieciocho, se admitió a trámite la demanda; teniéndose a los </w:t>
      </w:r>
      <w:proofErr w:type="spellStart"/>
      <w:r w:rsidRPr="007831BA">
        <w:rPr>
          <w:rFonts w:ascii="Calibri" w:hAnsi="Calibri" w:cs="Calibri"/>
          <w:color w:val="767171" w:themeColor="background2" w:themeShade="80"/>
          <w:sz w:val="26"/>
          <w:szCs w:val="26"/>
        </w:rPr>
        <w:t>promoventes</w:t>
      </w:r>
      <w:proofErr w:type="spellEnd"/>
      <w:r w:rsidRPr="007831BA">
        <w:rPr>
          <w:rFonts w:ascii="Calibri" w:hAnsi="Calibri" w:cs="Calibri"/>
          <w:color w:val="767171" w:themeColor="background2" w:themeShade="80"/>
          <w:sz w:val="26"/>
          <w:szCs w:val="26"/>
        </w:rPr>
        <w:t xml:space="preserve"> por ofrecidas y admitidas como pruebas, las descritas con los números 1 uno a 4 cuatro, del capítulo de pruebas de su escrito inicial de demanda, mismas que se tuvieron por desahogadas desde ese momento, dada su propia naturaleza; y, la </w:t>
      </w:r>
      <w:proofErr w:type="spellStart"/>
      <w:r w:rsidRPr="007831BA">
        <w:rPr>
          <w:rFonts w:ascii="Calibri" w:hAnsi="Calibri" w:cs="Calibri"/>
          <w:color w:val="767171" w:themeColor="background2" w:themeShade="80"/>
          <w:sz w:val="26"/>
          <w:szCs w:val="26"/>
        </w:rPr>
        <w:t>presuncional</w:t>
      </w:r>
      <w:proofErr w:type="spellEnd"/>
      <w:r w:rsidRPr="007831BA">
        <w:rPr>
          <w:rFonts w:ascii="Calibri" w:hAnsi="Calibri" w:cs="Calibri"/>
          <w:color w:val="767171" w:themeColor="background2" w:themeShade="80"/>
          <w:sz w:val="26"/>
          <w:szCs w:val="26"/>
        </w:rPr>
        <w:t xml:space="preserve"> legal y humana en lo que le beneficie al oferente. . . . . . . . . . . . . . . . . . . . . . . . . . . . . . . . . . . . . . . . . . . . . . . . . . . . . . . . . . . . </w:t>
      </w:r>
    </w:p>
    <w:p w:rsidR="003D5E90" w:rsidRPr="007831BA" w:rsidRDefault="003D5E90" w:rsidP="003D5E90">
      <w:pPr>
        <w:jc w:val="both"/>
        <w:rPr>
          <w:rFonts w:ascii="Calibri" w:hAnsi="Calibri" w:cs="Calibri"/>
          <w:color w:val="767171" w:themeColor="background2" w:themeShade="80"/>
          <w:sz w:val="20"/>
          <w:szCs w:val="20"/>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 xml:space="preserve">Al Agente de Tránsito demandado, se le requirió el original o copia certificada legible del acta de infracción impugnada. . . . . . . . . . . . . . . . . . . . . </w:t>
      </w:r>
      <w:proofErr w:type="gramStart"/>
      <w:r w:rsidRPr="007831BA">
        <w:rPr>
          <w:rFonts w:ascii="Calibri" w:hAnsi="Calibri" w:cs="Calibri"/>
          <w:color w:val="767171" w:themeColor="background2" w:themeShade="80"/>
          <w:sz w:val="26"/>
          <w:szCs w:val="26"/>
        </w:rPr>
        <w:t>. . . .</w:t>
      </w:r>
      <w:proofErr w:type="gramEnd"/>
      <w:r w:rsidRPr="007831BA">
        <w:rPr>
          <w:rFonts w:ascii="Calibri" w:hAnsi="Calibri" w:cs="Calibri"/>
          <w:color w:val="767171" w:themeColor="background2" w:themeShade="80"/>
          <w:sz w:val="26"/>
          <w:szCs w:val="26"/>
        </w:rPr>
        <w:t xml:space="preserve"> .</w:t>
      </w:r>
    </w:p>
    <w:p w:rsidR="003D5E90" w:rsidRPr="007831BA" w:rsidRDefault="003D5E90" w:rsidP="003D5E90">
      <w:pPr>
        <w:jc w:val="both"/>
        <w:rPr>
          <w:rFonts w:ascii="Calibri" w:hAnsi="Calibri" w:cs="Calibri"/>
          <w:color w:val="767171" w:themeColor="background2" w:themeShade="80"/>
          <w:sz w:val="20"/>
          <w:szCs w:val="20"/>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lastRenderedPageBreak/>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7831BA">
        <w:rPr>
          <w:rFonts w:ascii="Calibri" w:hAnsi="Calibri" w:cs="Calibri"/>
          <w:color w:val="767171" w:themeColor="background2" w:themeShade="80"/>
          <w:sz w:val="26"/>
          <w:szCs w:val="26"/>
        </w:rPr>
        <w:t xml:space="preserve">, mediante escrito que presentó el día 23 veintitrés de mayo de este año (tangible a fojas de la 16 dieciséis a la 18 dieciocho), en el que hizo valer una causal de improcedencia, señaló que el acta de infracción se encuentra debidamente fundada y motivada y dio contestación a los hechos; y, consideró que eran infundados los conceptos de impugnación. . . . . </w:t>
      </w:r>
    </w:p>
    <w:p w:rsidR="003D5E90" w:rsidRPr="007831BA" w:rsidRDefault="003D5E90" w:rsidP="003D5E90">
      <w:pPr>
        <w:pStyle w:val="Textoindependiente"/>
        <w:rPr>
          <w:rFonts w:ascii="Calibri" w:hAnsi="Calibri" w:cs="Calibri"/>
          <w:color w:val="767171" w:themeColor="background2" w:themeShade="80"/>
          <w:sz w:val="20"/>
          <w:szCs w:val="20"/>
          <w:lang w:val="es-ES"/>
        </w:rPr>
      </w:pPr>
    </w:p>
    <w:p w:rsidR="003D5E90" w:rsidRPr="007831BA" w:rsidRDefault="003D5E90" w:rsidP="003D5E90">
      <w:pPr>
        <w:ind w:firstLine="708"/>
        <w:jc w:val="both"/>
        <w:rPr>
          <w:rFonts w:ascii="Calibri" w:hAnsi="Calibri" w:cs="Calibri"/>
          <w:bCs/>
          <w:color w:val="767171" w:themeColor="background2" w:themeShade="80"/>
          <w:sz w:val="26"/>
          <w:szCs w:val="26"/>
        </w:rPr>
      </w:pPr>
      <w:r w:rsidRPr="007831BA">
        <w:rPr>
          <w:rFonts w:ascii="Calibri" w:hAnsi="Calibri" w:cs="Calibri"/>
          <w:b/>
          <w:bCs/>
          <w:i/>
          <w:iCs/>
          <w:color w:val="767171" w:themeColor="background2" w:themeShade="80"/>
          <w:sz w:val="26"/>
          <w:szCs w:val="26"/>
        </w:rPr>
        <w:t>TERCERO</w:t>
      </w:r>
      <w:r w:rsidRPr="007831BA">
        <w:rPr>
          <w:rFonts w:ascii="Calibri" w:hAnsi="Calibri" w:cs="Calibri"/>
          <w:b/>
          <w:bCs/>
          <w:color w:val="767171" w:themeColor="background2" w:themeShade="80"/>
          <w:sz w:val="26"/>
          <w:szCs w:val="26"/>
        </w:rPr>
        <w:t>.-</w:t>
      </w:r>
      <w:r w:rsidRPr="007831BA">
        <w:rPr>
          <w:rFonts w:ascii="Calibri" w:hAnsi="Calibri" w:cs="Calibri"/>
          <w:bCs/>
          <w:color w:val="767171" w:themeColor="background2" w:themeShade="80"/>
          <w:sz w:val="26"/>
          <w:szCs w:val="26"/>
        </w:rPr>
        <w:t xml:space="preserve"> Por auto de fecha 25 veinticinco de mayo del año 2018 dos mil dieciocho, </w:t>
      </w:r>
      <w:r w:rsidRPr="007831BA">
        <w:rPr>
          <w:rFonts w:ascii="Calibri" w:hAnsi="Calibri" w:cs="Calibri"/>
          <w:color w:val="767171" w:themeColor="background2" w:themeShade="80"/>
          <w:sz w:val="26"/>
          <w:szCs w:val="26"/>
        </w:rPr>
        <w:t xml:space="preserve">se tuvo </w:t>
      </w:r>
      <w:r w:rsidRPr="007831BA">
        <w:rPr>
          <w:rFonts w:ascii="Calibri" w:hAnsi="Calibri"/>
          <w:color w:val="767171" w:themeColor="background2" w:themeShade="80"/>
          <w:sz w:val="26"/>
          <w:szCs w:val="26"/>
        </w:rPr>
        <w:t xml:space="preserve">al Agente de Tránsito enjuiciado, por </w:t>
      </w:r>
      <w:r w:rsidRPr="007831BA">
        <w:rPr>
          <w:rFonts w:ascii="Calibri" w:hAnsi="Calibri"/>
          <w:b/>
          <w:color w:val="767171" w:themeColor="background2" w:themeShade="80"/>
          <w:sz w:val="26"/>
          <w:szCs w:val="26"/>
        </w:rPr>
        <w:t>contestando</w:t>
      </w:r>
      <w:r w:rsidRPr="007831BA">
        <w:rPr>
          <w:rFonts w:ascii="Calibri" w:hAnsi="Calibri"/>
          <w:color w:val="767171" w:themeColor="background2" w:themeShade="80"/>
          <w:sz w:val="26"/>
          <w:szCs w:val="26"/>
        </w:rPr>
        <w:t>, en tiempo y forma legal, la demanda instaurada en su contra; y, además, por ofrecidas y admitidas como pruebas, las documentales aportadas y admitidas al actor, así como la que acompañó a su escrito de contestación, consistente en su gafete de identificación, (visible a foja 19 diecinueve); probanzas que, dada su naturaleza, se tuvieron por desahogadas desde ese momento;</w:t>
      </w:r>
      <w:r w:rsidRPr="007831BA">
        <w:rPr>
          <w:rFonts w:asciiTheme="minorHAnsi" w:hAnsiTheme="minorHAnsi" w:cstheme="minorHAnsi"/>
          <w:color w:val="767171" w:themeColor="background2" w:themeShade="80"/>
          <w:sz w:val="26"/>
          <w:szCs w:val="26"/>
        </w:rPr>
        <w:t xml:space="preserve"> </w:t>
      </w:r>
      <w:r w:rsidRPr="007831BA">
        <w:rPr>
          <w:rFonts w:ascii="Calibri" w:hAnsi="Calibri"/>
          <w:color w:val="767171" w:themeColor="background2" w:themeShade="80"/>
          <w:sz w:val="26"/>
          <w:szCs w:val="26"/>
        </w:rPr>
        <w:t xml:space="preserve">y la </w:t>
      </w:r>
      <w:proofErr w:type="spellStart"/>
      <w:r w:rsidRPr="007831BA">
        <w:rPr>
          <w:rFonts w:ascii="Calibri" w:hAnsi="Calibri"/>
          <w:color w:val="767171" w:themeColor="background2" w:themeShade="80"/>
          <w:sz w:val="26"/>
          <w:szCs w:val="26"/>
        </w:rPr>
        <w:t>presuncional</w:t>
      </w:r>
      <w:proofErr w:type="spellEnd"/>
      <w:r w:rsidRPr="007831BA">
        <w:rPr>
          <w:rFonts w:ascii="Calibri" w:hAnsi="Calibri"/>
          <w:color w:val="767171" w:themeColor="background2" w:themeShade="80"/>
          <w:sz w:val="26"/>
          <w:szCs w:val="26"/>
        </w:rPr>
        <w:t xml:space="preserve"> en su doble aspecto</w:t>
      </w:r>
      <w:r w:rsidRPr="007831BA">
        <w:rPr>
          <w:rFonts w:asciiTheme="minorHAnsi" w:hAnsiTheme="minorHAnsi" w:cstheme="minorHAnsi"/>
          <w:color w:val="767171" w:themeColor="background2" w:themeShade="80"/>
          <w:sz w:val="26"/>
          <w:szCs w:val="26"/>
        </w:rPr>
        <w:t xml:space="preserve">. . . </w:t>
      </w:r>
      <w:r w:rsidRPr="007831BA">
        <w:rPr>
          <w:rFonts w:ascii="Calibri" w:hAnsi="Calibri"/>
          <w:color w:val="767171" w:themeColor="background2" w:themeShade="80"/>
          <w:sz w:val="26"/>
          <w:szCs w:val="26"/>
        </w:rPr>
        <w:t>. . . . . . . . . . . . . . . . . . . . . . . . . . . . . . . . . . . . . . . . . . . . . . . . . . . . . . . . . . . .</w:t>
      </w:r>
    </w:p>
    <w:p w:rsidR="003D5E90" w:rsidRPr="007831BA" w:rsidRDefault="003D5E90" w:rsidP="003D5E90">
      <w:pPr>
        <w:pStyle w:val="Textoindependiente"/>
        <w:rPr>
          <w:rFonts w:ascii="Calibri" w:hAnsi="Calibri" w:cs="Calibri"/>
          <w:color w:val="767171" w:themeColor="background2" w:themeShade="80"/>
          <w:sz w:val="20"/>
          <w:szCs w:val="20"/>
          <w:lang w:val="es-ES"/>
        </w:rPr>
      </w:pPr>
    </w:p>
    <w:p w:rsidR="003D5E90" w:rsidRPr="007831BA" w:rsidRDefault="003D5E90" w:rsidP="003D5E90">
      <w:pPr>
        <w:pStyle w:val="Textoindependiente"/>
        <w:ind w:firstLine="708"/>
        <w:rPr>
          <w:rFonts w:ascii="Calibri" w:hAnsi="Calibri"/>
          <w:bCs/>
          <w:color w:val="767171" w:themeColor="background2" w:themeShade="80"/>
          <w:sz w:val="26"/>
          <w:szCs w:val="26"/>
        </w:rPr>
      </w:pPr>
      <w:r w:rsidRPr="007831BA">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7831BA">
        <w:rPr>
          <w:rFonts w:ascii="Calibri" w:hAnsi="Calibri"/>
          <w:b/>
          <w:color w:val="767171" w:themeColor="background2" w:themeShade="80"/>
          <w:sz w:val="26"/>
          <w:szCs w:val="26"/>
        </w:rPr>
        <w:t>Audiencia de Alegatos</w:t>
      </w:r>
      <w:r w:rsidRPr="007831BA">
        <w:rPr>
          <w:rFonts w:ascii="Calibri" w:hAnsi="Calibri"/>
          <w:color w:val="767171" w:themeColor="background2" w:themeShade="80"/>
          <w:sz w:val="26"/>
          <w:szCs w:val="26"/>
        </w:rPr>
        <w:t xml:space="preserve"> a celebrarse el día </w:t>
      </w:r>
      <w:r w:rsidRPr="007831BA">
        <w:rPr>
          <w:rFonts w:ascii="Calibri" w:hAnsi="Calibri"/>
          <w:b/>
          <w:color w:val="767171" w:themeColor="background2" w:themeShade="80"/>
          <w:sz w:val="26"/>
          <w:szCs w:val="26"/>
        </w:rPr>
        <w:t xml:space="preserve">20 </w:t>
      </w:r>
      <w:r w:rsidRPr="00CC2706">
        <w:rPr>
          <w:rFonts w:ascii="Calibri" w:hAnsi="Calibri"/>
          <w:color w:val="767171" w:themeColor="background2" w:themeShade="80"/>
          <w:sz w:val="26"/>
          <w:szCs w:val="26"/>
        </w:rPr>
        <w:t>veinte</w:t>
      </w:r>
      <w:r w:rsidRPr="007831BA">
        <w:rPr>
          <w:rFonts w:ascii="Calibri" w:hAnsi="Calibri"/>
          <w:b/>
          <w:color w:val="767171" w:themeColor="background2" w:themeShade="80"/>
          <w:sz w:val="26"/>
          <w:szCs w:val="26"/>
        </w:rPr>
        <w:t xml:space="preserve"> </w:t>
      </w:r>
      <w:r w:rsidRPr="007831BA">
        <w:rPr>
          <w:rFonts w:ascii="Calibri" w:hAnsi="Calibri"/>
          <w:color w:val="767171" w:themeColor="background2" w:themeShade="80"/>
          <w:sz w:val="26"/>
          <w:szCs w:val="26"/>
        </w:rPr>
        <w:t xml:space="preserve">de </w:t>
      </w:r>
      <w:r w:rsidRPr="00CC2706">
        <w:rPr>
          <w:rFonts w:ascii="Calibri" w:hAnsi="Calibri"/>
          <w:b/>
          <w:color w:val="767171" w:themeColor="background2" w:themeShade="80"/>
          <w:sz w:val="26"/>
          <w:szCs w:val="26"/>
        </w:rPr>
        <w:t>agosto</w:t>
      </w:r>
      <w:r w:rsidRPr="007831BA">
        <w:rPr>
          <w:rFonts w:ascii="Calibri" w:hAnsi="Calibri"/>
          <w:color w:val="767171" w:themeColor="background2" w:themeShade="80"/>
          <w:sz w:val="26"/>
          <w:szCs w:val="26"/>
        </w:rPr>
        <w:t xml:space="preserve"> de este año </w:t>
      </w:r>
      <w:r w:rsidRPr="007831BA">
        <w:rPr>
          <w:rFonts w:ascii="Calibri" w:hAnsi="Calibri"/>
          <w:b/>
          <w:color w:val="767171" w:themeColor="background2" w:themeShade="80"/>
          <w:sz w:val="26"/>
          <w:szCs w:val="26"/>
        </w:rPr>
        <w:t xml:space="preserve">2018 </w:t>
      </w:r>
      <w:r w:rsidRPr="007831BA">
        <w:rPr>
          <w:rFonts w:ascii="Calibri" w:hAnsi="Calibri"/>
          <w:color w:val="767171" w:themeColor="background2" w:themeShade="80"/>
          <w:sz w:val="26"/>
          <w:szCs w:val="26"/>
        </w:rPr>
        <w:t xml:space="preserve">dos mil dieciocho, a las </w:t>
      </w:r>
      <w:r w:rsidRPr="007831BA">
        <w:rPr>
          <w:rFonts w:ascii="Calibri" w:hAnsi="Calibri"/>
          <w:b/>
          <w:color w:val="767171" w:themeColor="background2" w:themeShade="80"/>
          <w:sz w:val="26"/>
          <w:szCs w:val="26"/>
        </w:rPr>
        <w:t>11:30</w:t>
      </w:r>
      <w:r w:rsidRPr="007831BA">
        <w:rPr>
          <w:rFonts w:ascii="Calibri" w:hAnsi="Calibri"/>
          <w:color w:val="767171" w:themeColor="background2" w:themeShade="80"/>
          <w:sz w:val="26"/>
          <w:szCs w:val="26"/>
        </w:rPr>
        <w:t xml:space="preserve"> once horas con treinta minutos, en el recinto de este Juzgado</w:t>
      </w:r>
      <w:r w:rsidRPr="007831BA">
        <w:rPr>
          <w:rFonts w:ascii="Calibri" w:hAnsi="Calibri" w:cs="Calibri"/>
          <w:color w:val="767171" w:themeColor="background2" w:themeShade="80"/>
          <w:sz w:val="26"/>
          <w:szCs w:val="26"/>
        </w:rPr>
        <w:t xml:space="preserve">. </w:t>
      </w:r>
      <w:r w:rsidRPr="007831BA">
        <w:rPr>
          <w:rFonts w:ascii="Calibri" w:hAnsi="Calibri"/>
          <w:bCs/>
          <w:color w:val="767171" w:themeColor="background2" w:themeShade="80"/>
          <w:sz w:val="26"/>
          <w:szCs w:val="26"/>
        </w:rPr>
        <w:t xml:space="preserve">. . . . . . . . . . . . . . . . . . . . . . . . . . . . . . . . . . . . . . . . . . . . . . . . . . . . . . . . . . . . . . </w:t>
      </w:r>
    </w:p>
    <w:p w:rsidR="003D5E90" w:rsidRPr="007831BA" w:rsidRDefault="003D5E90" w:rsidP="003D5E90">
      <w:pPr>
        <w:pStyle w:val="Textoindependiente"/>
        <w:ind w:firstLine="708"/>
        <w:rPr>
          <w:rFonts w:ascii="Calibri" w:hAnsi="Calibri" w:cs="Calibri"/>
          <w:color w:val="767171" w:themeColor="background2" w:themeShade="80"/>
          <w:sz w:val="20"/>
          <w:szCs w:val="20"/>
        </w:rPr>
      </w:pPr>
    </w:p>
    <w:p w:rsidR="003D5E90" w:rsidRPr="007831BA" w:rsidRDefault="003D5E90" w:rsidP="003D5E90">
      <w:pPr>
        <w:ind w:firstLine="708"/>
        <w:jc w:val="both"/>
        <w:rPr>
          <w:rFonts w:ascii="Calibri" w:hAnsi="Calibri"/>
          <w:color w:val="767171" w:themeColor="background2" w:themeShade="80"/>
          <w:sz w:val="26"/>
        </w:rPr>
      </w:pPr>
      <w:proofErr w:type="gramStart"/>
      <w:r w:rsidRPr="007831BA">
        <w:rPr>
          <w:rFonts w:ascii="Calibri" w:hAnsi="Calibri" w:cs="Calibri"/>
          <w:b/>
          <w:bCs/>
          <w:i/>
          <w:iCs/>
          <w:color w:val="767171" w:themeColor="background2" w:themeShade="80"/>
          <w:sz w:val="26"/>
          <w:szCs w:val="26"/>
        </w:rPr>
        <w:t>CUARTO.-</w:t>
      </w:r>
      <w:proofErr w:type="gramEnd"/>
      <w:r w:rsidRPr="007831BA">
        <w:rPr>
          <w:rFonts w:ascii="Calibri" w:hAnsi="Calibri" w:cs="Calibri"/>
          <w:b/>
          <w:bCs/>
          <w:i/>
          <w:iCs/>
          <w:color w:val="767171" w:themeColor="background2" w:themeShade="80"/>
          <w:sz w:val="26"/>
          <w:szCs w:val="26"/>
        </w:rPr>
        <w:t xml:space="preserve"> </w:t>
      </w:r>
      <w:r w:rsidRPr="007831BA">
        <w:rPr>
          <w:rFonts w:ascii="Calibri" w:hAnsi="Calibri"/>
          <w:color w:val="767171" w:themeColor="background2" w:themeShade="80"/>
          <w:sz w:val="26"/>
        </w:rPr>
        <w:t>En la fecha y hora señaladas en el resultando inmediato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p>
    <w:p w:rsidR="003D5E90" w:rsidRPr="007831BA" w:rsidRDefault="003D5E90" w:rsidP="003D5E90">
      <w:pPr>
        <w:pStyle w:val="Textoindependiente"/>
        <w:rPr>
          <w:rFonts w:ascii="Calibri" w:hAnsi="Calibri" w:cs="Calibri"/>
          <w:color w:val="767171" w:themeColor="background2" w:themeShade="80"/>
          <w:sz w:val="20"/>
          <w:szCs w:val="20"/>
        </w:rPr>
      </w:pPr>
    </w:p>
    <w:p w:rsidR="003D5E90" w:rsidRPr="007831BA" w:rsidRDefault="003D5E90" w:rsidP="003D5E90">
      <w:pPr>
        <w:pStyle w:val="Textoindependiente"/>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ab/>
      </w:r>
      <w:r w:rsidRPr="007831BA">
        <w:rPr>
          <w:rFonts w:ascii="Calibri" w:hAnsi="Calibri" w:cs="Calibri"/>
          <w:b/>
          <w:i/>
          <w:color w:val="767171" w:themeColor="background2" w:themeShade="80"/>
          <w:sz w:val="26"/>
          <w:szCs w:val="26"/>
        </w:rPr>
        <w:t>QUINTO.-</w:t>
      </w:r>
      <w:r w:rsidRPr="007831BA">
        <w:rPr>
          <w:rFonts w:ascii="Calibri" w:hAnsi="Calibri" w:cs="Calibri"/>
          <w:color w:val="767171" w:themeColor="background2" w:themeShade="80"/>
          <w:sz w:val="26"/>
          <w:szCs w:val="26"/>
        </w:rPr>
        <w:t xml:space="preserve"> Previo requerimiento, por escrito del día 20 veinte de junio del año en curso, el autorizado de la autoridad demandada, Licenciado Salvador Acevedo Solís, presentó una copia certificada de la bole</w:t>
      </w:r>
      <w:r>
        <w:rPr>
          <w:rFonts w:ascii="Calibri" w:hAnsi="Calibri" w:cs="Calibri"/>
          <w:color w:val="767171" w:themeColor="background2" w:themeShade="80"/>
          <w:sz w:val="26"/>
          <w:szCs w:val="26"/>
        </w:rPr>
        <w:t>ta de infracción que se impugna</w:t>
      </w:r>
      <w:r w:rsidRPr="007831BA">
        <w:rPr>
          <w:rFonts w:ascii="Calibri" w:hAnsi="Calibri" w:cs="Calibri"/>
          <w:color w:val="767171" w:themeColor="background2" w:themeShade="80"/>
          <w:sz w:val="26"/>
          <w:szCs w:val="26"/>
        </w:rPr>
        <w:t>; por lo que por auto del día 22 veintidós de junio se tuvo a la autoridad demandada por exhibiendo copia certificada de la boleta de infracción con número T-5807647 (T guion cinco-ocho-cero-siete-seis-cuatro-siete), de fecha 21 veintiuno de marzo de este  año 2018 dos mil dieciocho.</w:t>
      </w:r>
      <w:r>
        <w:rPr>
          <w:rFonts w:ascii="Calibri" w:hAnsi="Calibri" w:cs="Calibri"/>
          <w:color w:val="767171" w:themeColor="background2" w:themeShade="80"/>
          <w:sz w:val="26"/>
          <w:szCs w:val="26"/>
        </w:rPr>
        <w:t xml:space="preserve"> . . . . . . . . . . . . . . . . . . . . .</w:t>
      </w:r>
    </w:p>
    <w:p w:rsidR="003D5E90" w:rsidRPr="007831BA" w:rsidRDefault="003D5E90" w:rsidP="003D5E90">
      <w:pPr>
        <w:pStyle w:val="Textoindependiente"/>
        <w:rPr>
          <w:rFonts w:ascii="Calibri" w:hAnsi="Calibri" w:cs="Calibri"/>
          <w:color w:val="767171" w:themeColor="background2" w:themeShade="80"/>
          <w:sz w:val="20"/>
          <w:szCs w:val="20"/>
        </w:rPr>
      </w:pPr>
    </w:p>
    <w:p w:rsidR="003D5E90" w:rsidRPr="007831BA" w:rsidRDefault="003D5E90" w:rsidP="003D5E90">
      <w:pPr>
        <w:pStyle w:val="Textoindependiente"/>
        <w:ind w:firstLine="708"/>
        <w:jc w:val="center"/>
        <w:rPr>
          <w:rFonts w:ascii="Calibri" w:hAnsi="Calibri" w:cs="Calibri"/>
          <w:b/>
          <w:bCs/>
          <w:i/>
          <w:iCs/>
          <w:color w:val="767171" w:themeColor="background2" w:themeShade="80"/>
          <w:sz w:val="26"/>
          <w:szCs w:val="26"/>
        </w:rPr>
      </w:pPr>
      <w:r w:rsidRPr="007831BA">
        <w:rPr>
          <w:rFonts w:ascii="Calibri" w:hAnsi="Calibri" w:cs="Calibri"/>
          <w:b/>
          <w:bCs/>
          <w:i/>
          <w:iCs/>
          <w:color w:val="767171" w:themeColor="background2" w:themeShade="80"/>
          <w:sz w:val="26"/>
          <w:szCs w:val="26"/>
        </w:rPr>
        <w:t xml:space="preserve">C O N S I D E R A N D </w:t>
      </w:r>
      <w:proofErr w:type="gramStart"/>
      <w:r w:rsidRPr="007831BA">
        <w:rPr>
          <w:rFonts w:ascii="Calibri" w:hAnsi="Calibri" w:cs="Calibri"/>
          <w:b/>
          <w:bCs/>
          <w:i/>
          <w:iCs/>
          <w:color w:val="767171" w:themeColor="background2" w:themeShade="80"/>
          <w:sz w:val="26"/>
          <w:szCs w:val="26"/>
        </w:rPr>
        <w:t>O :</w:t>
      </w:r>
      <w:proofErr w:type="gramEnd"/>
    </w:p>
    <w:p w:rsidR="003D5E90" w:rsidRPr="007831BA" w:rsidRDefault="003D5E90" w:rsidP="003D5E90">
      <w:pPr>
        <w:pStyle w:val="Textoindependiente"/>
        <w:ind w:firstLine="708"/>
        <w:jc w:val="center"/>
        <w:rPr>
          <w:rFonts w:ascii="Calibri" w:hAnsi="Calibri" w:cs="Calibri"/>
          <w:b/>
          <w:bCs/>
          <w:color w:val="767171" w:themeColor="background2" w:themeShade="80"/>
          <w:sz w:val="20"/>
          <w:szCs w:val="20"/>
        </w:rPr>
      </w:pPr>
    </w:p>
    <w:p w:rsidR="003D5E90" w:rsidRPr="007831BA" w:rsidRDefault="003D5E90" w:rsidP="003D5E90">
      <w:pPr>
        <w:pStyle w:val="Textoindependiente"/>
        <w:ind w:firstLine="708"/>
        <w:rPr>
          <w:rFonts w:ascii="Calibri" w:hAnsi="Calibri" w:cs="Calibri"/>
          <w:color w:val="767171" w:themeColor="background2" w:themeShade="80"/>
          <w:sz w:val="26"/>
          <w:szCs w:val="26"/>
        </w:rPr>
      </w:pPr>
      <w:r w:rsidRPr="007831BA">
        <w:rPr>
          <w:rFonts w:ascii="Calibri" w:hAnsi="Calibri" w:cs="Calibri"/>
          <w:b/>
          <w:bCs/>
          <w:i/>
          <w:iCs/>
          <w:color w:val="767171" w:themeColor="background2" w:themeShade="80"/>
          <w:sz w:val="26"/>
          <w:szCs w:val="26"/>
        </w:rPr>
        <w:t>PRIMERO</w:t>
      </w:r>
      <w:r w:rsidRPr="007831BA">
        <w:rPr>
          <w:rFonts w:ascii="Calibri" w:hAnsi="Calibri" w:cs="Calibri"/>
          <w:b/>
          <w:bCs/>
          <w:color w:val="767171" w:themeColor="background2" w:themeShade="80"/>
          <w:sz w:val="26"/>
          <w:szCs w:val="26"/>
        </w:rPr>
        <w:t xml:space="preserve">.- </w:t>
      </w:r>
      <w:r w:rsidRPr="007831B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831BA">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3D5E90" w:rsidRPr="007831BA" w:rsidRDefault="003D5E90" w:rsidP="003D5E90">
      <w:pPr>
        <w:pStyle w:val="Textoindependiente"/>
        <w:rPr>
          <w:rFonts w:ascii="Calibri" w:hAnsi="Calibri" w:cs="Calibri"/>
          <w:b/>
          <w:bCs/>
          <w:color w:val="767171" w:themeColor="background2" w:themeShade="80"/>
          <w:sz w:val="20"/>
          <w:szCs w:val="20"/>
        </w:rPr>
      </w:pPr>
    </w:p>
    <w:p w:rsidR="003D5E90" w:rsidRPr="007831BA" w:rsidRDefault="003D5E90" w:rsidP="003D5E90">
      <w:pPr>
        <w:ind w:firstLine="708"/>
        <w:jc w:val="both"/>
        <w:rPr>
          <w:rFonts w:ascii="Calibri" w:hAnsi="Calibri" w:cs="Calibri"/>
          <w:b/>
          <w:color w:val="767171" w:themeColor="background2" w:themeShade="80"/>
          <w:sz w:val="26"/>
          <w:szCs w:val="26"/>
        </w:rPr>
      </w:pPr>
      <w:proofErr w:type="gramStart"/>
      <w:r w:rsidRPr="007831BA">
        <w:rPr>
          <w:rFonts w:ascii="Calibri" w:hAnsi="Calibri" w:cs="Calibri"/>
          <w:b/>
          <w:bCs/>
          <w:i/>
          <w:iCs/>
          <w:color w:val="767171" w:themeColor="background2" w:themeShade="80"/>
          <w:sz w:val="26"/>
          <w:szCs w:val="26"/>
        </w:rPr>
        <w:t>SEGUNDO</w:t>
      </w:r>
      <w:r w:rsidRPr="007831BA">
        <w:rPr>
          <w:rFonts w:ascii="Calibri" w:hAnsi="Calibri" w:cs="Calibri"/>
          <w:b/>
          <w:bCs/>
          <w:color w:val="767171" w:themeColor="background2" w:themeShade="80"/>
          <w:sz w:val="26"/>
          <w:szCs w:val="26"/>
        </w:rPr>
        <w:t>.-</w:t>
      </w:r>
      <w:proofErr w:type="gramEnd"/>
      <w:r w:rsidRPr="007831BA">
        <w:rPr>
          <w:rFonts w:ascii="Calibri" w:hAnsi="Calibri" w:cs="Calibri"/>
          <w:b/>
          <w:bCs/>
          <w:color w:val="767171" w:themeColor="background2" w:themeShade="80"/>
          <w:sz w:val="26"/>
          <w:szCs w:val="26"/>
        </w:rPr>
        <w:t xml:space="preserve"> </w:t>
      </w:r>
      <w:r w:rsidRPr="007831BA">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se emitió el acta de infracción, que fue el día 21 veintiuno de marzo del año que transcurre, sin que de las constancias de la presente causa administrativa se desprenda lo contrario. . . . . . . . . . . . . . . . . . . . . . </w:t>
      </w:r>
    </w:p>
    <w:p w:rsidR="003D5E90" w:rsidRPr="007831BA" w:rsidRDefault="003D5E90" w:rsidP="003D5E90">
      <w:pPr>
        <w:jc w:val="both"/>
        <w:rPr>
          <w:rFonts w:ascii="Calibri" w:hAnsi="Calibri" w:cs="Calibri"/>
          <w:b/>
          <w:i/>
          <w:iCs/>
          <w:color w:val="767171" w:themeColor="background2" w:themeShade="80"/>
          <w:sz w:val="26"/>
          <w:szCs w:val="26"/>
        </w:rPr>
      </w:pPr>
    </w:p>
    <w:p w:rsidR="003D5E90" w:rsidRDefault="003D5E90" w:rsidP="003D5E90">
      <w:pPr>
        <w:ind w:firstLine="708"/>
        <w:jc w:val="both"/>
        <w:rPr>
          <w:rFonts w:ascii="Calibri" w:hAnsi="Calibri" w:cs="Calibri"/>
          <w:color w:val="767171" w:themeColor="background2" w:themeShade="80"/>
          <w:sz w:val="26"/>
          <w:szCs w:val="26"/>
        </w:rPr>
      </w:pPr>
      <w:proofErr w:type="gramStart"/>
      <w:r w:rsidRPr="007831BA">
        <w:rPr>
          <w:rFonts w:ascii="Calibri" w:hAnsi="Calibri" w:cs="Calibri"/>
          <w:b/>
          <w:i/>
          <w:iCs/>
          <w:color w:val="767171" w:themeColor="background2" w:themeShade="80"/>
          <w:sz w:val="26"/>
          <w:szCs w:val="26"/>
        </w:rPr>
        <w:t>TERCERO.-</w:t>
      </w:r>
      <w:proofErr w:type="gramEnd"/>
      <w:r w:rsidRPr="007831BA">
        <w:rPr>
          <w:rFonts w:ascii="Calibri" w:hAnsi="Calibri" w:cs="Calibri"/>
          <w:b/>
          <w:i/>
          <w:iCs/>
          <w:color w:val="767171" w:themeColor="background2" w:themeShade="80"/>
          <w:sz w:val="26"/>
          <w:szCs w:val="26"/>
        </w:rPr>
        <w:t xml:space="preserve"> </w:t>
      </w:r>
      <w:r w:rsidRPr="007831BA">
        <w:rPr>
          <w:rFonts w:ascii="Calibri" w:hAnsi="Calibri" w:cs="Calibri"/>
          <w:color w:val="767171" w:themeColor="background2" w:themeShade="80"/>
          <w:sz w:val="26"/>
          <w:szCs w:val="26"/>
        </w:rPr>
        <w:t xml:space="preserve">La existencia del acto impugnado, se encuentra documentada en autos con </w:t>
      </w:r>
      <w:r w:rsidRPr="004A18A0">
        <w:rPr>
          <w:rFonts w:ascii="Calibri" w:hAnsi="Calibri" w:cs="Calibri"/>
          <w:color w:val="767171" w:themeColor="background2" w:themeShade="80"/>
          <w:sz w:val="26"/>
          <w:szCs w:val="26"/>
        </w:rPr>
        <w:t xml:space="preserve">las copias certificadas del </w:t>
      </w:r>
      <w:r w:rsidRPr="007831BA">
        <w:rPr>
          <w:rFonts w:ascii="Calibri" w:hAnsi="Calibri" w:cs="Calibri"/>
          <w:color w:val="767171" w:themeColor="background2" w:themeShade="80"/>
          <w:sz w:val="26"/>
          <w:szCs w:val="26"/>
        </w:rPr>
        <w:t>acta con folio número T-5807647 (T guion cinco-ocho-cero-siete-seis-cuatro-siete), de fecha 21 veintiuno de marzo de este  año 2018 dos mil dieciocho; documento que admitido como prueba al actor, obra en el secreto de este Juzgado (visible</w:t>
      </w:r>
      <w:r>
        <w:rPr>
          <w:rFonts w:ascii="Calibri" w:hAnsi="Calibri" w:cs="Calibri"/>
          <w:color w:val="767171" w:themeColor="background2" w:themeShade="80"/>
          <w:sz w:val="26"/>
          <w:szCs w:val="26"/>
        </w:rPr>
        <w:t>s</w:t>
      </w:r>
      <w:r w:rsidRPr="007831BA">
        <w:rPr>
          <w:rFonts w:ascii="Calibri" w:hAnsi="Calibri" w:cs="Calibri"/>
          <w:color w:val="767171" w:themeColor="background2" w:themeShade="80"/>
          <w:sz w:val="26"/>
          <w:szCs w:val="26"/>
        </w:rPr>
        <w:t xml:space="preserve"> en autos</w:t>
      </w:r>
      <w:r>
        <w:rPr>
          <w:rFonts w:ascii="Calibri" w:hAnsi="Calibri" w:cs="Calibri"/>
          <w:color w:val="767171" w:themeColor="background2" w:themeShade="80"/>
          <w:sz w:val="26"/>
          <w:szCs w:val="26"/>
        </w:rPr>
        <w:t>,</w:t>
      </w:r>
      <w:r w:rsidRPr="007831BA">
        <w:rPr>
          <w:rFonts w:ascii="Calibri" w:hAnsi="Calibri" w:cs="Calibri"/>
          <w:color w:val="767171" w:themeColor="background2" w:themeShade="80"/>
          <w:sz w:val="26"/>
          <w:szCs w:val="26"/>
        </w:rPr>
        <w:t xml:space="preserve"> a foja 5 cinco</w:t>
      </w:r>
      <w:r>
        <w:rPr>
          <w:rFonts w:ascii="Calibri" w:hAnsi="Calibri" w:cs="Calibri"/>
          <w:color w:val="767171" w:themeColor="background2" w:themeShade="80"/>
          <w:sz w:val="26"/>
          <w:szCs w:val="26"/>
        </w:rPr>
        <w:t xml:space="preserve"> y 29 veintinueve</w:t>
      </w:r>
      <w:r w:rsidRPr="007831BA">
        <w:rPr>
          <w:rFonts w:ascii="Calibri" w:hAnsi="Calibri" w:cs="Calibri"/>
          <w:color w:val="767171" w:themeColor="background2" w:themeShade="80"/>
          <w:sz w:val="26"/>
          <w:szCs w:val="26"/>
        </w:rPr>
        <w:t xml:space="preserve">), la </w:t>
      </w:r>
    </w:p>
    <w:p w:rsidR="003D5E90" w:rsidRPr="007831BA" w:rsidRDefault="003D5E90" w:rsidP="003D5E90">
      <w:pPr>
        <w:ind w:firstLine="708"/>
        <w:jc w:val="right"/>
        <w:rPr>
          <w:rFonts w:ascii="Calibri" w:hAnsi="Calibri" w:cs="Calibri"/>
          <w:b/>
          <w:color w:val="767171" w:themeColor="background2" w:themeShade="80"/>
          <w:sz w:val="26"/>
          <w:szCs w:val="26"/>
        </w:rPr>
      </w:pPr>
      <w:r w:rsidRPr="007831BA">
        <w:rPr>
          <w:rFonts w:ascii="Calibri" w:hAnsi="Calibri" w:cs="Calibri"/>
          <w:b/>
          <w:color w:val="767171" w:themeColor="background2" w:themeShade="80"/>
          <w:sz w:val="26"/>
          <w:szCs w:val="26"/>
        </w:rPr>
        <w:t>Expediente número 0773/2doJAM/2018-JN</w:t>
      </w:r>
    </w:p>
    <w:p w:rsidR="003D5E90" w:rsidRDefault="003D5E90" w:rsidP="003D5E90">
      <w:pPr>
        <w:ind w:firstLine="708"/>
        <w:jc w:val="both"/>
        <w:rPr>
          <w:rFonts w:ascii="Calibri" w:hAnsi="Calibri" w:cs="Calibri"/>
          <w:color w:val="767171" w:themeColor="background2" w:themeShade="80"/>
          <w:sz w:val="26"/>
          <w:szCs w:val="26"/>
        </w:rPr>
      </w:pPr>
    </w:p>
    <w:p w:rsidR="003D5E90" w:rsidRPr="007831BA" w:rsidRDefault="003D5E90" w:rsidP="003D5E90">
      <w:pPr>
        <w:jc w:val="both"/>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 xml:space="preserve">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w:t>
      </w:r>
      <w:r w:rsidRPr="007831BA">
        <w:rPr>
          <w:rFonts w:ascii="Calibri" w:hAnsi="Calibri" w:cs="Calibri"/>
          <w:b/>
          <w:color w:val="767171" w:themeColor="background2" w:themeShade="80"/>
          <w:sz w:val="26"/>
          <w:szCs w:val="26"/>
        </w:rPr>
        <w:t>aceptó</w:t>
      </w:r>
      <w:r w:rsidRPr="007831BA">
        <w:rPr>
          <w:rFonts w:ascii="Calibri" w:hAnsi="Calibri" w:cs="Calibri"/>
          <w:color w:val="767171" w:themeColor="background2" w:themeShade="80"/>
          <w:sz w:val="26"/>
          <w:szCs w:val="26"/>
        </w:rPr>
        <w:t xml:space="preserve"> de manera libre, expresa y sin coacción alguna, que </w:t>
      </w:r>
      <w:r w:rsidRPr="007831BA">
        <w:rPr>
          <w:rFonts w:ascii="Calibri" w:hAnsi="Calibri" w:cs="Calibri"/>
          <w:b/>
          <w:color w:val="767171" w:themeColor="background2" w:themeShade="80"/>
          <w:sz w:val="26"/>
          <w:szCs w:val="26"/>
        </w:rPr>
        <w:t xml:space="preserve">sí elaboró </w:t>
      </w:r>
      <w:r w:rsidRPr="007831BA">
        <w:rPr>
          <w:rFonts w:ascii="Calibri" w:hAnsi="Calibri" w:cs="Calibri"/>
          <w:color w:val="767171" w:themeColor="background2" w:themeShade="80"/>
          <w:sz w:val="26"/>
          <w:szCs w:val="26"/>
        </w:rPr>
        <w:t>el acta de infracción que se combate</w:t>
      </w:r>
      <w:r w:rsidRPr="007831BA">
        <w:rPr>
          <w:rFonts w:asciiTheme="minorHAnsi" w:hAnsiTheme="minorHAnsi" w:cstheme="minorHAnsi"/>
          <w:color w:val="767171" w:themeColor="background2" w:themeShade="80"/>
          <w:sz w:val="26"/>
          <w:szCs w:val="26"/>
        </w:rPr>
        <w:t xml:space="preserve">; lo que sin duda constituye una </w:t>
      </w:r>
      <w:r w:rsidRPr="007831BA">
        <w:rPr>
          <w:rFonts w:asciiTheme="minorHAnsi" w:hAnsiTheme="minorHAnsi" w:cstheme="minorHAnsi"/>
          <w:b/>
          <w:color w:val="767171" w:themeColor="background2" w:themeShade="80"/>
          <w:sz w:val="26"/>
          <w:szCs w:val="26"/>
        </w:rPr>
        <w:t>confesión expresa</w:t>
      </w:r>
      <w:r w:rsidRPr="007831BA">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w:t>
      </w:r>
      <w:r w:rsidRPr="007831BA">
        <w:rPr>
          <w:rFonts w:ascii="Calibri" w:hAnsi="Calibri" w:cs="Arial"/>
          <w:color w:val="767171" w:themeColor="background2" w:themeShade="80"/>
          <w:sz w:val="26"/>
          <w:szCs w:val="26"/>
        </w:rPr>
        <w:t xml:space="preserve"> </w:t>
      </w:r>
    </w:p>
    <w:p w:rsidR="003D5E90" w:rsidRPr="007831BA" w:rsidRDefault="003D5E90" w:rsidP="003D5E90">
      <w:pPr>
        <w:jc w:val="both"/>
        <w:rPr>
          <w:rFonts w:ascii="Calibri" w:hAnsi="Calibri" w:cs="Calibri"/>
          <w:color w:val="767171" w:themeColor="background2" w:themeShade="80"/>
          <w:sz w:val="26"/>
          <w:szCs w:val="26"/>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 xml:space="preserve">En razón de lo anterior, se tiene por </w:t>
      </w:r>
      <w:r w:rsidRPr="007831BA">
        <w:rPr>
          <w:rFonts w:ascii="Calibri" w:hAnsi="Calibri" w:cs="Calibri"/>
          <w:b/>
          <w:color w:val="767171" w:themeColor="background2" w:themeShade="80"/>
          <w:sz w:val="26"/>
          <w:szCs w:val="26"/>
        </w:rPr>
        <w:t>debidamente acreditada</w:t>
      </w:r>
      <w:r w:rsidRPr="007831BA">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831BA">
        <w:rPr>
          <w:rFonts w:ascii="Calibri" w:hAnsi="Calibri" w:cs="Calibri"/>
          <w:color w:val="767171" w:themeColor="background2" w:themeShade="80"/>
          <w:sz w:val="26"/>
          <w:szCs w:val="26"/>
        </w:rPr>
        <w:t>. . . .</w:t>
      </w:r>
      <w:proofErr w:type="gramEnd"/>
      <w:r w:rsidRPr="007831BA">
        <w:rPr>
          <w:rFonts w:ascii="Calibri" w:hAnsi="Calibri" w:cs="Calibri"/>
          <w:color w:val="767171" w:themeColor="background2" w:themeShade="80"/>
          <w:sz w:val="26"/>
          <w:szCs w:val="26"/>
        </w:rPr>
        <w:t xml:space="preserve"> </w:t>
      </w:r>
    </w:p>
    <w:p w:rsidR="003D5E90" w:rsidRPr="007831BA" w:rsidRDefault="003D5E90" w:rsidP="003D5E90">
      <w:pPr>
        <w:ind w:firstLine="708"/>
        <w:jc w:val="both"/>
        <w:rPr>
          <w:rFonts w:ascii="Calibri" w:hAnsi="Calibri" w:cs="Calibri"/>
          <w:b/>
          <w:bCs/>
          <w:i/>
          <w:iCs/>
          <w:color w:val="767171" w:themeColor="background2" w:themeShade="80"/>
          <w:sz w:val="26"/>
          <w:szCs w:val="26"/>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b/>
          <w:bCs/>
          <w:i/>
          <w:iCs/>
          <w:color w:val="767171" w:themeColor="background2" w:themeShade="80"/>
          <w:sz w:val="26"/>
          <w:szCs w:val="26"/>
        </w:rPr>
        <w:t>CUARTO.-</w:t>
      </w:r>
      <w:r w:rsidRPr="007831BA">
        <w:rPr>
          <w:rFonts w:ascii="Calibri" w:hAnsi="Calibri" w:cs="Calibri"/>
          <w:bCs/>
          <w:iCs/>
          <w:color w:val="767171" w:themeColor="background2" w:themeShade="80"/>
          <w:sz w:val="26"/>
          <w:szCs w:val="26"/>
        </w:rPr>
        <w:t xml:space="preserve"> </w:t>
      </w:r>
      <w:r w:rsidRPr="007831BA">
        <w:rPr>
          <w:rFonts w:ascii="Calibri" w:hAnsi="Calibri" w:cs="Calibri"/>
          <w:color w:val="767171" w:themeColor="background2" w:themeShade="80"/>
          <w:sz w:val="26"/>
          <w:szCs w:val="26"/>
        </w:rPr>
        <w:t xml:space="preserve">La personalidad con la que comparecen, en la presente causa administrativa, los ciudadanos </w:t>
      </w:r>
      <w:r>
        <w:rPr>
          <w:rFonts w:ascii="Calibri" w:hAnsi="Calibri" w:cs="Calibri"/>
          <w:color w:val="767171" w:themeColor="background2" w:themeShade="80"/>
          <w:sz w:val="26"/>
          <w:szCs w:val="26"/>
        </w:rPr>
        <w:t>(.....)</w:t>
      </w:r>
      <w:r w:rsidRPr="007831BA">
        <w:rPr>
          <w:rFonts w:ascii="Calibri" w:hAnsi="Calibri" w:cs="Calibri"/>
          <w:color w:val="767171" w:themeColor="background2" w:themeShade="80"/>
          <w:sz w:val="26"/>
          <w:szCs w:val="26"/>
        </w:rPr>
        <w:t xml:space="preserve"> y </w:t>
      </w:r>
      <w:r>
        <w:rPr>
          <w:rFonts w:ascii="Calibri" w:hAnsi="Calibri" w:cs="Calibri"/>
          <w:color w:val="767171" w:themeColor="background2" w:themeShade="80"/>
          <w:sz w:val="26"/>
          <w:szCs w:val="26"/>
        </w:rPr>
        <w:t>(.....)</w:t>
      </w:r>
      <w:r w:rsidRPr="007831BA">
        <w:rPr>
          <w:rFonts w:ascii="Calibri" w:hAnsi="Calibri" w:cs="Calibri"/>
          <w:color w:val="767171" w:themeColor="background2" w:themeShade="80"/>
          <w:sz w:val="26"/>
          <w:szCs w:val="26"/>
        </w:rPr>
        <w:t xml:space="preserve">l, en su carácter de padres del menor de edad de nombre </w:t>
      </w:r>
      <w:r>
        <w:rPr>
          <w:rFonts w:ascii="Calibri" w:hAnsi="Calibri" w:cs="Calibri"/>
          <w:b/>
          <w:color w:val="767171" w:themeColor="background2" w:themeShade="80"/>
          <w:sz w:val="26"/>
          <w:szCs w:val="26"/>
        </w:rPr>
        <w:t>(.....)</w:t>
      </w:r>
      <w:r w:rsidRPr="007831BA">
        <w:rPr>
          <w:rFonts w:ascii="Calibri" w:hAnsi="Calibri" w:cs="Calibri"/>
          <w:color w:val="767171" w:themeColor="background2" w:themeShade="80"/>
          <w:sz w:val="26"/>
          <w:szCs w:val="26"/>
        </w:rPr>
        <w:t xml:space="preserve">, se acredita con la exhibición del original del acta de nacimiento de su menor hijo ya mencionado, expedida en este Municipio de León, Guanajuato; y, con la que se acredita que son los padres del menor que fue infraccionado y respecto del cual ejercen la patria potestad, en términos de lo establecido en los artículos 466, 467, 468  y demás relativos del Código Civil para el Estado de Guanajuato. . . . . . . . . . . . . . . . . . . . . . . . . . . . . . . . . . . . . . . . . . . . . . . . </w:t>
      </w:r>
    </w:p>
    <w:p w:rsidR="003D5E90" w:rsidRPr="007831BA" w:rsidRDefault="003D5E90" w:rsidP="003D5E90">
      <w:pPr>
        <w:ind w:firstLine="708"/>
        <w:jc w:val="both"/>
        <w:rPr>
          <w:rFonts w:ascii="Calibri" w:hAnsi="Calibri" w:cs="Calibri"/>
          <w:color w:val="767171" w:themeColor="background2" w:themeShade="80"/>
          <w:sz w:val="26"/>
          <w:szCs w:val="26"/>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 xml:space="preserve">Documental que visible en copia certificada a foja 8 ocho, en el presente expediente, se le otorga pleno valor probatorio al constituir un documento público en términos de lo señalado en los artículos 78 y 121 del Código de Procedimiento y Justicia Administrativa para el Estado y los Municipios de Guanajuato; por lo que se considera que es suficiente para acreditar la personalidad de los actores en el presente proceso, al demostrarse que el presunto infractor </w:t>
      </w:r>
      <w:r>
        <w:rPr>
          <w:rFonts w:ascii="Calibri" w:hAnsi="Calibri" w:cs="Calibri"/>
          <w:color w:val="767171" w:themeColor="background2" w:themeShade="80"/>
          <w:sz w:val="26"/>
          <w:szCs w:val="26"/>
        </w:rPr>
        <w:t>(.....)</w:t>
      </w:r>
      <w:r w:rsidRPr="007831BA">
        <w:rPr>
          <w:rFonts w:ascii="Calibri" w:hAnsi="Calibri" w:cs="Calibri"/>
          <w:color w:val="767171" w:themeColor="background2" w:themeShade="80"/>
          <w:sz w:val="26"/>
          <w:szCs w:val="26"/>
        </w:rPr>
        <w:t xml:space="preserve"> es menor de edad, al tener 16 dieciséis años, por lo que debe ser representado en el presente asunto por sus padres que ejercen sobre él y sus bienes, la patria potestad. . . . . . . . . . . . . . . . . . . . . . . . . . . . . . . . . . . . . . . . . . . . . . . .</w:t>
      </w:r>
    </w:p>
    <w:p w:rsidR="003D5E90" w:rsidRPr="007831BA" w:rsidRDefault="003D5E90" w:rsidP="003D5E90">
      <w:pPr>
        <w:ind w:firstLine="708"/>
        <w:jc w:val="both"/>
        <w:rPr>
          <w:rFonts w:ascii="Calibri" w:hAnsi="Calibri" w:cs="Calibri"/>
          <w:bCs/>
          <w:iCs/>
          <w:color w:val="767171" w:themeColor="background2" w:themeShade="80"/>
          <w:sz w:val="26"/>
          <w:szCs w:val="26"/>
        </w:rPr>
      </w:pPr>
      <w:r w:rsidRPr="007831BA">
        <w:rPr>
          <w:rFonts w:ascii="Calibri" w:hAnsi="Calibri" w:cs="Calibri"/>
          <w:bCs/>
          <w:iCs/>
          <w:color w:val="767171" w:themeColor="background2" w:themeShade="80"/>
          <w:sz w:val="26"/>
          <w:szCs w:val="26"/>
        </w:rPr>
        <w:t xml:space="preserve"> </w:t>
      </w:r>
    </w:p>
    <w:p w:rsidR="003D5E90" w:rsidRPr="007831BA" w:rsidRDefault="003D5E90" w:rsidP="003D5E90">
      <w:pPr>
        <w:ind w:firstLine="708"/>
        <w:jc w:val="both"/>
        <w:rPr>
          <w:rFonts w:ascii="Calibri" w:hAnsi="Calibri" w:cs="Calibri"/>
          <w:bCs/>
          <w:iCs/>
          <w:color w:val="767171" w:themeColor="background2" w:themeShade="80"/>
          <w:sz w:val="26"/>
          <w:szCs w:val="26"/>
        </w:rPr>
      </w:pPr>
      <w:proofErr w:type="gramStart"/>
      <w:r w:rsidRPr="007831BA">
        <w:rPr>
          <w:rFonts w:ascii="Calibri" w:hAnsi="Calibri" w:cs="Calibri"/>
          <w:b/>
          <w:bCs/>
          <w:i/>
          <w:iCs/>
          <w:color w:val="767171" w:themeColor="background2" w:themeShade="80"/>
          <w:sz w:val="26"/>
          <w:szCs w:val="26"/>
        </w:rPr>
        <w:t>QUINTO.-</w:t>
      </w:r>
      <w:proofErr w:type="gramEnd"/>
      <w:r w:rsidRPr="007831BA">
        <w:rPr>
          <w:rFonts w:ascii="Calibri" w:hAnsi="Calibri" w:cs="Calibri"/>
          <w:bCs/>
          <w:iCs/>
          <w:color w:val="767171" w:themeColor="background2" w:themeShade="80"/>
          <w:sz w:val="26"/>
          <w:szCs w:val="26"/>
        </w:rPr>
        <w:t xml:space="preserve"> Al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831BA">
        <w:rPr>
          <w:rFonts w:ascii="Calibri" w:hAnsi="Calibri" w:cs="Calibri"/>
          <w:color w:val="767171" w:themeColor="background2" w:themeShade="80"/>
          <w:sz w:val="26"/>
          <w:szCs w:val="26"/>
        </w:rPr>
        <w:t xml:space="preserve">. . . . . . . . . . . . . . </w:t>
      </w:r>
    </w:p>
    <w:p w:rsidR="003D5E90" w:rsidRPr="007831BA" w:rsidRDefault="003D5E90" w:rsidP="003D5E90">
      <w:pPr>
        <w:jc w:val="both"/>
        <w:rPr>
          <w:rFonts w:ascii="Calibri" w:hAnsi="Calibri" w:cs="Calibri"/>
          <w:bCs/>
          <w:iCs/>
          <w:color w:val="767171" w:themeColor="background2" w:themeShade="80"/>
          <w:sz w:val="26"/>
          <w:szCs w:val="26"/>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bCs/>
          <w:iCs/>
          <w:color w:val="767171" w:themeColor="background2" w:themeShade="80"/>
          <w:sz w:val="26"/>
          <w:szCs w:val="26"/>
        </w:rPr>
        <w:t>Sentado lo anterior, se advierte que en el presente proceso, el Agente de Tránsito demandado, sí exteriorizó una causal de improcedencia, la prevista en la fracción I del artículo</w:t>
      </w:r>
      <w:r w:rsidRPr="007831BA">
        <w:rPr>
          <w:rFonts w:ascii="Calibri" w:hAnsi="Calibri" w:cs="Calibri"/>
          <w:b/>
          <w:bCs/>
          <w:iCs/>
          <w:color w:val="767171" w:themeColor="background2" w:themeShade="80"/>
          <w:sz w:val="26"/>
          <w:szCs w:val="26"/>
        </w:rPr>
        <w:t xml:space="preserve"> </w:t>
      </w:r>
      <w:r w:rsidRPr="007831BA">
        <w:rPr>
          <w:rFonts w:ascii="Calibri" w:hAnsi="Calibri" w:cs="Calibri"/>
          <w:bCs/>
          <w:iCs/>
          <w:color w:val="767171" w:themeColor="background2" w:themeShade="80"/>
          <w:sz w:val="26"/>
          <w:szCs w:val="26"/>
        </w:rPr>
        <w:t>261 del Código de Procedimiento y Justicia Administrativa para el Estado y los Municipios de Guanajuato, ello según dijo, porque no se desprende que haya emitido acto alguno que afecte la esfera jurídica del inconforme.</w:t>
      </w:r>
      <w:r w:rsidRPr="007831BA">
        <w:rPr>
          <w:rFonts w:ascii="Calibri" w:hAnsi="Calibri" w:cs="Calibri"/>
          <w:color w:val="767171" w:themeColor="background2" w:themeShade="80"/>
          <w:sz w:val="26"/>
          <w:szCs w:val="26"/>
        </w:rPr>
        <w:t xml:space="preserve"> . . . . . . . . . . . . . . . . . . . . . . . . . . . . . . . . . . . . . . . . . . . . . . . . . . . . . . . . . . . </w:t>
      </w:r>
      <w:r w:rsidRPr="007831BA">
        <w:rPr>
          <w:rFonts w:ascii="Calibri" w:hAnsi="Calibri" w:cs="Calibri"/>
          <w:b/>
          <w:bCs/>
          <w:iCs/>
          <w:color w:val="767171" w:themeColor="background2" w:themeShade="80"/>
          <w:sz w:val="26"/>
          <w:szCs w:val="26"/>
        </w:rPr>
        <w:t xml:space="preserve"> </w:t>
      </w:r>
      <w:r w:rsidRPr="007831BA">
        <w:rPr>
          <w:rFonts w:ascii="Calibri" w:hAnsi="Calibri" w:cs="Calibri"/>
          <w:bCs/>
          <w:iCs/>
          <w:color w:val="767171" w:themeColor="background2" w:themeShade="80"/>
          <w:sz w:val="26"/>
          <w:szCs w:val="26"/>
        </w:rPr>
        <w:t xml:space="preserve"> </w:t>
      </w:r>
    </w:p>
    <w:p w:rsidR="003D5E90" w:rsidRPr="007831BA" w:rsidRDefault="003D5E90" w:rsidP="003D5E90">
      <w:pPr>
        <w:pStyle w:val="Sangradetextonormal"/>
        <w:spacing w:after="0"/>
        <w:ind w:left="0" w:firstLine="708"/>
        <w:jc w:val="both"/>
        <w:rPr>
          <w:rFonts w:ascii="Calibri" w:hAnsi="Calibri" w:cs="Calibri"/>
          <w:bCs/>
          <w:iCs/>
          <w:color w:val="767171" w:themeColor="background2" w:themeShade="80"/>
          <w:sz w:val="26"/>
          <w:szCs w:val="26"/>
        </w:rPr>
      </w:pPr>
    </w:p>
    <w:p w:rsidR="003D5E90" w:rsidRPr="007831BA" w:rsidRDefault="003D5E90" w:rsidP="003D5E90">
      <w:pPr>
        <w:pStyle w:val="Sangradetextonormal"/>
        <w:spacing w:after="0"/>
        <w:ind w:left="0" w:firstLine="708"/>
        <w:jc w:val="both"/>
        <w:rPr>
          <w:rFonts w:ascii="Calibri" w:hAnsi="Calibri" w:cs="Calibri"/>
          <w:bCs/>
          <w:iCs/>
          <w:color w:val="767171" w:themeColor="background2" w:themeShade="80"/>
          <w:sz w:val="26"/>
          <w:szCs w:val="26"/>
        </w:rPr>
      </w:pPr>
      <w:r w:rsidRPr="007831BA">
        <w:rPr>
          <w:rFonts w:ascii="Calibri" w:hAnsi="Calibri" w:cs="Calibri"/>
          <w:bCs/>
          <w:iCs/>
          <w:color w:val="767171" w:themeColor="background2" w:themeShade="80"/>
          <w:sz w:val="26"/>
          <w:szCs w:val="26"/>
        </w:rPr>
        <w:t xml:space="preserve">Causal que de ninguna manera se actualiza en el presente asunto, dado que la emisión de la boleta sin duda alguna, afecta el interés jurídico de la parte actora, dado que con su emisión se retuvo una de las placas de circulación del vehículo conducido por el menor, y se impuso una multa, la cual ya fue cubierta; de ahí que sí se vean afectados sus intereses jurídicos con la emisión de la boleta impugnada.  </w:t>
      </w:r>
    </w:p>
    <w:p w:rsidR="003D5E90" w:rsidRPr="007831BA" w:rsidRDefault="003D5E90" w:rsidP="003D5E90">
      <w:pPr>
        <w:pStyle w:val="Sangradetextonormal"/>
        <w:spacing w:after="0"/>
        <w:ind w:left="0" w:firstLine="708"/>
        <w:jc w:val="both"/>
        <w:rPr>
          <w:rFonts w:ascii="Calibri" w:hAnsi="Calibri" w:cs="Calibri"/>
          <w:bCs/>
          <w:iCs/>
          <w:color w:val="767171" w:themeColor="background2" w:themeShade="80"/>
          <w:sz w:val="26"/>
          <w:szCs w:val="26"/>
        </w:rPr>
      </w:pPr>
    </w:p>
    <w:p w:rsidR="003D5E90" w:rsidRPr="007831BA" w:rsidRDefault="003D5E90" w:rsidP="003D5E90">
      <w:pPr>
        <w:pStyle w:val="Sangradetextonormal"/>
        <w:spacing w:after="0"/>
        <w:ind w:left="0" w:firstLine="708"/>
        <w:jc w:val="both"/>
        <w:rPr>
          <w:rFonts w:ascii="Calibri" w:hAnsi="Calibri" w:cs="Calibri"/>
          <w:color w:val="767171" w:themeColor="background2" w:themeShade="80"/>
          <w:sz w:val="26"/>
          <w:szCs w:val="26"/>
        </w:rPr>
      </w:pPr>
      <w:r w:rsidRPr="007831BA">
        <w:rPr>
          <w:rFonts w:ascii="Calibri" w:hAnsi="Calibri" w:cs="Calibri"/>
          <w:bCs/>
          <w:iCs/>
          <w:color w:val="767171" w:themeColor="background2" w:themeShade="80"/>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w:t>
      </w:r>
      <w:proofErr w:type="gramStart"/>
      <w:r w:rsidRPr="007831BA">
        <w:rPr>
          <w:rFonts w:ascii="Calibri" w:hAnsi="Calibri" w:cs="Calibri"/>
          <w:bCs/>
          <w:iCs/>
          <w:color w:val="767171" w:themeColor="background2" w:themeShade="80"/>
          <w:sz w:val="26"/>
          <w:szCs w:val="26"/>
        </w:rPr>
        <w:t>. .</w:t>
      </w:r>
      <w:proofErr w:type="gramEnd"/>
      <w:r w:rsidRPr="007831BA">
        <w:rPr>
          <w:rFonts w:ascii="Calibri" w:hAnsi="Calibri" w:cs="Calibri"/>
          <w:color w:val="767171" w:themeColor="background2" w:themeShade="80"/>
          <w:sz w:val="26"/>
          <w:szCs w:val="26"/>
        </w:rPr>
        <w:t xml:space="preserve"> </w:t>
      </w:r>
    </w:p>
    <w:p w:rsidR="003D5E90" w:rsidRPr="007831BA" w:rsidRDefault="003D5E90" w:rsidP="003D5E90">
      <w:pPr>
        <w:pStyle w:val="Sangradetextonormal"/>
        <w:ind w:left="0" w:firstLine="708"/>
        <w:jc w:val="both"/>
        <w:rPr>
          <w:rFonts w:ascii="Calibri" w:hAnsi="Calibri" w:cs="Calibri"/>
          <w:color w:val="767171" w:themeColor="background2" w:themeShade="80"/>
          <w:sz w:val="20"/>
          <w:szCs w:val="26"/>
        </w:rPr>
      </w:pPr>
    </w:p>
    <w:p w:rsidR="003D5E90" w:rsidRPr="007831BA" w:rsidRDefault="003D5E90" w:rsidP="003D5E90">
      <w:pPr>
        <w:ind w:firstLine="708"/>
        <w:jc w:val="both"/>
        <w:rPr>
          <w:rFonts w:ascii="Calibri" w:hAnsi="Calibri" w:cs="Calibri"/>
          <w:color w:val="767171" w:themeColor="background2" w:themeShade="80"/>
          <w:sz w:val="26"/>
          <w:szCs w:val="26"/>
        </w:rPr>
      </w:pPr>
      <w:proofErr w:type="gramStart"/>
      <w:r w:rsidRPr="007831BA">
        <w:rPr>
          <w:rFonts w:ascii="Calibri" w:hAnsi="Calibri" w:cs="Calibri"/>
          <w:b/>
          <w:bCs/>
          <w:i/>
          <w:iCs/>
          <w:color w:val="767171" w:themeColor="background2" w:themeShade="80"/>
          <w:sz w:val="26"/>
          <w:szCs w:val="26"/>
        </w:rPr>
        <w:t>SEXTO.-</w:t>
      </w:r>
      <w:proofErr w:type="gramEnd"/>
      <w:r w:rsidRPr="007831BA">
        <w:rPr>
          <w:rFonts w:ascii="Calibri" w:hAnsi="Calibri" w:cs="Calibri"/>
          <w:b/>
          <w:bCs/>
          <w:i/>
          <w:iCs/>
          <w:color w:val="767171" w:themeColor="background2" w:themeShade="80"/>
          <w:sz w:val="26"/>
          <w:szCs w:val="26"/>
        </w:rPr>
        <w:t xml:space="preserve"> </w:t>
      </w:r>
      <w:r w:rsidRPr="007831BA">
        <w:rPr>
          <w:rFonts w:ascii="Calibri" w:hAnsi="Calibri" w:cs="Calibri"/>
          <w:bCs/>
          <w:iCs/>
          <w:color w:val="767171" w:themeColor="background2" w:themeShade="80"/>
          <w:sz w:val="26"/>
          <w:szCs w:val="26"/>
        </w:rPr>
        <w:t>Previamente al análisis del planteamiento de fondo formulado por los demandantes, es</w:t>
      </w:r>
      <w:r w:rsidRPr="007831BA">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D5E90" w:rsidRPr="007831BA" w:rsidRDefault="003D5E90" w:rsidP="003D5E90">
      <w:pPr>
        <w:jc w:val="both"/>
        <w:rPr>
          <w:rFonts w:ascii="Calibri" w:hAnsi="Calibri" w:cs="Calibri"/>
          <w:color w:val="767171" w:themeColor="background2" w:themeShade="80"/>
          <w:sz w:val="20"/>
          <w:szCs w:val="26"/>
        </w:rPr>
      </w:pPr>
    </w:p>
    <w:p w:rsidR="003D5E90" w:rsidRPr="007831BA" w:rsidRDefault="003D5E90" w:rsidP="003D5E90">
      <w:pPr>
        <w:ind w:firstLine="708"/>
        <w:jc w:val="both"/>
        <w:rPr>
          <w:rFonts w:ascii="Calibri" w:hAnsi="Calibri" w:cs="Calibri"/>
          <w:i/>
          <w:iCs/>
          <w:color w:val="767171" w:themeColor="background2" w:themeShade="80"/>
          <w:sz w:val="26"/>
          <w:szCs w:val="26"/>
        </w:rPr>
      </w:pPr>
      <w:r w:rsidRPr="007831BA">
        <w:rPr>
          <w:rFonts w:ascii="Calibri" w:hAnsi="Calibri" w:cs="Calibri"/>
          <w:color w:val="767171" w:themeColor="background2" w:themeShade="80"/>
          <w:sz w:val="26"/>
          <w:szCs w:val="26"/>
        </w:rPr>
        <w:t xml:space="preserve">De lo expuesto por los </w:t>
      </w:r>
      <w:proofErr w:type="spellStart"/>
      <w:r w:rsidRPr="007831BA">
        <w:rPr>
          <w:rFonts w:ascii="Calibri" w:hAnsi="Calibri" w:cs="Calibri"/>
          <w:color w:val="767171" w:themeColor="background2" w:themeShade="80"/>
          <w:sz w:val="26"/>
          <w:szCs w:val="26"/>
        </w:rPr>
        <w:t>promoventes</w:t>
      </w:r>
      <w:proofErr w:type="spellEnd"/>
      <w:r w:rsidRPr="007831BA">
        <w:rPr>
          <w:rFonts w:ascii="Calibri" w:hAnsi="Calibri" w:cs="Calibri"/>
          <w:color w:val="767171" w:themeColor="background2" w:themeShade="80"/>
          <w:sz w:val="26"/>
          <w:szCs w:val="26"/>
        </w:rPr>
        <w:t xml:space="preserve">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7831BA">
        <w:rPr>
          <w:rFonts w:ascii="Calibri" w:hAnsi="Calibri" w:cs="Calibri"/>
          <w:color w:val="767171" w:themeColor="background2" w:themeShade="80"/>
          <w:sz w:val="26"/>
          <w:szCs w:val="26"/>
        </w:rPr>
        <w:t xml:space="preserve">, con fecha 21 veintiuno de marzo del año 2018 dos mil dieciocho, levantó al menor de edad, de nombre </w:t>
      </w:r>
      <w:r>
        <w:rPr>
          <w:rFonts w:ascii="Calibri" w:hAnsi="Calibri" w:cs="Calibri"/>
          <w:color w:val="767171" w:themeColor="background2" w:themeShade="80"/>
          <w:sz w:val="26"/>
          <w:szCs w:val="26"/>
        </w:rPr>
        <w:t>(.....)</w:t>
      </w:r>
      <w:r w:rsidRPr="007831BA">
        <w:rPr>
          <w:rFonts w:ascii="Calibri" w:hAnsi="Calibri" w:cs="Calibri"/>
          <w:color w:val="767171" w:themeColor="background2" w:themeShade="80"/>
          <w:sz w:val="26"/>
          <w:szCs w:val="26"/>
        </w:rPr>
        <w:t xml:space="preserve">, el acta de infracción con número T-5807647 (T guion cinco-ocho-cero-siete-seis-cuatro-siete), sin ser legible de la copia certificada proporcionada el día 20 de junio de este año, el lugar de ubicación de los hechos, alcanzándose a leer como motivo de la infracción: </w:t>
      </w:r>
      <w:r w:rsidRPr="007831BA">
        <w:rPr>
          <w:rFonts w:ascii="Calibri" w:hAnsi="Calibri" w:cs="Calibri"/>
          <w:i/>
          <w:iCs/>
          <w:color w:val="767171" w:themeColor="background2" w:themeShade="80"/>
          <w:sz w:val="26"/>
          <w:szCs w:val="26"/>
        </w:rPr>
        <w:t xml:space="preserve">“Por circular en sentido opuesto al indicado en los señalamientos”; </w:t>
      </w:r>
      <w:r w:rsidRPr="007831BA">
        <w:rPr>
          <w:rFonts w:ascii="Calibri" w:hAnsi="Calibri" w:cs="Calibri"/>
          <w:iCs/>
          <w:color w:val="767171" w:themeColor="background2" w:themeShade="80"/>
          <w:sz w:val="26"/>
          <w:szCs w:val="26"/>
        </w:rPr>
        <w:t>siendo ilegible también lo reseñado en</w:t>
      </w:r>
      <w:r w:rsidRPr="007831BA">
        <w:rPr>
          <w:rFonts w:ascii="Calibri" w:hAnsi="Calibri" w:cs="Calibri"/>
          <w:i/>
          <w:iCs/>
          <w:color w:val="767171" w:themeColor="background2" w:themeShade="80"/>
          <w:sz w:val="26"/>
          <w:szCs w:val="26"/>
        </w:rPr>
        <w:t xml:space="preserve"> </w:t>
      </w:r>
      <w:r w:rsidRPr="007831BA">
        <w:rPr>
          <w:rFonts w:ascii="Calibri" w:hAnsi="Calibri" w:cs="Calibri"/>
          <w:iCs/>
          <w:color w:val="767171" w:themeColor="background2" w:themeShade="80"/>
          <w:sz w:val="26"/>
          <w:szCs w:val="26"/>
        </w:rPr>
        <w:t>el apartado de referencia, en el de ubicación exacta de señalamiento</w:t>
      </w:r>
      <w:r w:rsidRPr="007831BA">
        <w:rPr>
          <w:rFonts w:ascii="Calibri" w:hAnsi="Calibri" w:cs="Calibri"/>
          <w:i/>
          <w:iCs/>
          <w:color w:val="767171" w:themeColor="background2" w:themeShade="80"/>
          <w:sz w:val="26"/>
          <w:szCs w:val="26"/>
        </w:rPr>
        <w:t>,</w:t>
      </w:r>
      <w:r w:rsidRPr="007831BA">
        <w:rPr>
          <w:rFonts w:ascii="Calibri" w:hAnsi="Calibri" w:cs="Calibri"/>
          <w:iCs/>
          <w:color w:val="767171" w:themeColor="background2" w:themeShade="80"/>
          <w:sz w:val="26"/>
          <w:szCs w:val="26"/>
        </w:rPr>
        <w:t xml:space="preserve"> y en el espacio destinado para señalar como se dio en flagrancia la infracción, escribió: </w:t>
      </w:r>
      <w:r w:rsidRPr="007831BA">
        <w:rPr>
          <w:rFonts w:ascii="Calibri" w:hAnsi="Calibri" w:cs="Calibri"/>
          <w:i/>
          <w:iCs/>
          <w:color w:val="767171" w:themeColor="background2" w:themeShade="80"/>
          <w:sz w:val="26"/>
          <w:szCs w:val="26"/>
        </w:rPr>
        <w:t xml:space="preserve">“Por circular un vehículo de motor en sentido  contrario….” </w:t>
      </w:r>
      <w:r w:rsidRPr="007831BA">
        <w:rPr>
          <w:rFonts w:ascii="Calibri" w:hAnsi="Calibri" w:cs="Calibri"/>
          <w:iCs/>
          <w:color w:val="767171" w:themeColor="background2" w:themeShade="80"/>
          <w:sz w:val="26"/>
          <w:szCs w:val="26"/>
        </w:rPr>
        <w:t xml:space="preserve">Y lo restante es ilegible; </w:t>
      </w:r>
      <w:r w:rsidRPr="007831BA">
        <w:rPr>
          <w:rFonts w:ascii="Calibri" w:hAnsi="Calibri" w:cs="Calibri"/>
          <w:color w:val="767171" w:themeColor="background2" w:themeShade="80"/>
          <w:sz w:val="26"/>
          <w:szCs w:val="26"/>
          <w:lang w:val="es-MX"/>
        </w:rPr>
        <w:t>recogiendo en garantía del pago de la infracción, la tarjeta de circulación del vehículo; según consta en el cuerpo del acta materia de la “</w:t>
      </w:r>
      <w:proofErr w:type="spellStart"/>
      <w:proofErr w:type="gramStart"/>
      <w:r w:rsidRPr="007831BA">
        <w:rPr>
          <w:rFonts w:ascii="Calibri" w:hAnsi="Calibri" w:cs="Calibri"/>
          <w:color w:val="767171" w:themeColor="background2" w:themeShade="80"/>
          <w:sz w:val="26"/>
          <w:szCs w:val="26"/>
          <w:lang w:val="es-MX"/>
        </w:rPr>
        <w:t>litis</w:t>
      </w:r>
      <w:proofErr w:type="spellEnd"/>
      <w:r w:rsidRPr="007831BA">
        <w:rPr>
          <w:rFonts w:ascii="Calibri" w:hAnsi="Calibri" w:cs="Calibri"/>
          <w:color w:val="767171" w:themeColor="background2" w:themeShade="80"/>
          <w:sz w:val="26"/>
          <w:szCs w:val="26"/>
          <w:lang w:val="es-MX"/>
        </w:rPr>
        <w:t>”. . .</w:t>
      </w:r>
      <w:proofErr w:type="gramEnd"/>
      <w:r w:rsidRPr="007831BA">
        <w:rPr>
          <w:rFonts w:ascii="Calibri" w:hAnsi="Calibri" w:cs="Calibri"/>
          <w:color w:val="767171" w:themeColor="background2" w:themeShade="80"/>
          <w:sz w:val="26"/>
          <w:szCs w:val="26"/>
          <w:lang w:val="es-MX"/>
        </w:rPr>
        <w:t xml:space="preserve"> </w:t>
      </w:r>
      <w:r w:rsidRPr="007831BA">
        <w:rPr>
          <w:rFonts w:ascii="Calibri" w:hAnsi="Calibri" w:cs="Calibri"/>
          <w:i/>
          <w:iCs/>
          <w:color w:val="767171" w:themeColor="background2" w:themeShade="80"/>
          <w:sz w:val="26"/>
          <w:szCs w:val="26"/>
        </w:rPr>
        <w:t xml:space="preserve">  </w:t>
      </w:r>
    </w:p>
    <w:p w:rsidR="003D5E90" w:rsidRPr="007831BA" w:rsidRDefault="003D5E90" w:rsidP="003D5E90">
      <w:pPr>
        <w:pStyle w:val="Textoindependiente"/>
        <w:tabs>
          <w:tab w:val="left" w:pos="3594"/>
        </w:tabs>
        <w:rPr>
          <w:rFonts w:ascii="Calibri" w:hAnsi="Calibri" w:cs="Calibri"/>
          <w:color w:val="767171" w:themeColor="background2" w:themeShade="80"/>
          <w:sz w:val="20"/>
          <w:szCs w:val="26"/>
          <w:lang w:val="es-ES"/>
        </w:rPr>
      </w:pPr>
    </w:p>
    <w:p w:rsidR="003D5E90" w:rsidRPr="007831BA" w:rsidRDefault="003D5E90" w:rsidP="003D5E90">
      <w:pPr>
        <w:pStyle w:val="Textoindependiente"/>
        <w:tabs>
          <w:tab w:val="left" w:pos="3594"/>
        </w:tabs>
        <w:rPr>
          <w:rFonts w:ascii="Calibri" w:hAnsi="Calibri" w:cs="Calibri"/>
          <w:color w:val="767171" w:themeColor="background2" w:themeShade="80"/>
          <w:sz w:val="26"/>
          <w:szCs w:val="26"/>
          <w:lang w:val="es-ES"/>
        </w:rPr>
      </w:pPr>
      <w:r w:rsidRPr="007831BA">
        <w:rPr>
          <w:rFonts w:ascii="Calibri" w:hAnsi="Calibri" w:cs="Calibri"/>
          <w:color w:val="767171" w:themeColor="background2" w:themeShade="80"/>
          <w:sz w:val="26"/>
          <w:szCs w:val="26"/>
          <w:lang w:val="es-ES"/>
        </w:rPr>
        <w:t xml:space="preserve">          Acta </w:t>
      </w:r>
      <w:r w:rsidRPr="007831BA">
        <w:rPr>
          <w:rFonts w:ascii="Calibri" w:hAnsi="Calibri" w:cs="Calibri"/>
          <w:color w:val="767171" w:themeColor="background2" w:themeShade="80"/>
          <w:sz w:val="26"/>
          <w:szCs w:val="26"/>
        </w:rPr>
        <w:t>que los impetrantes del proceso consideran ilegal, pues es completamente ilegible</w:t>
      </w:r>
      <w:r w:rsidRPr="007831BA">
        <w:rPr>
          <w:rFonts w:ascii="Calibri" w:hAnsi="Calibri" w:cs="Calibri"/>
          <w:iCs/>
          <w:color w:val="767171" w:themeColor="background2" w:themeShade="80"/>
          <w:sz w:val="26"/>
          <w:szCs w:val="26"/>
        </w:rPr>
        <w:t>. . . . . . . . . . . . . . . . . . . . . . . . . . . . . . . . . . . . .</w:t>
      </w:r>
      <w:r w:rsidRPr="007831BA">
        <w:rPr>
          <w:rFonts w:ascii="Calibri" w:hAnsi="Calibri" w:cs="Arial"/>
          <w:color w:val="767171" w:themeColor="background2" w:themeShade="80"/>
          <w:sz w:val="26"/>
        </w:rPr>
        <w:t xml:space="preserve"> . . . . . . . . </w:t>
      </w:r>
      <w:proofErr w:type="gramStart"/>
      <w:r w:rsidRPr="007831BA">
        <w:rPr>
          <w:rFonts w:ascii="Calibri" w:hAnsi="Calibri" w:cs="Arial"/>
          <w:color w:val="767171" w:themeColor="background2" w:themeShade="80"/>
          <w:sz w:val="26"/>
        </w:rPr>
        <w:t>. . . .</w:t>
      </w:r>
      <w:proofErr w:type="gramEnd"/>
      <w:r w:rsidRPr="007831BA">
        <w:rPr>
          <w:rFonts w:ascii="Calibri" w:hAnsi="Calibri" w:cs="Arial"/>
          <w:color w:val="767171" w:themeColor="background2" w:themeShade="80"/>
          <w:sz w:val="26"/>
        </w:rPr>
        <w:t xml:space="preserve"> </w:t>
      </w:r>
    </w:p>
    <w:p w:rsidR="003D5E90" w:rsidRPr="007831BA" w:rsidRDefault="003D5E90" w:rsidP="003D5E90">
      <w:pPr>
        <w:pStyle w:val="Textoindependiente"/>
        <w:tabs>
          <w:tab w:val="left" w:pos="3594"/>
        </w:tabs>
        <w:rPr>
          <w:rFonts w:ascii="Calibri" w:hAnsi="Calibri" w:cs="Calibri"/>
          <w:iCs/>
          <w:color w:val="767171" w:themeColor="background2" w:themeShade="80"/>
          <w:sz w:val="20"/>
          <w:szCs w:val="26"/>
          <w:lang w:val="es-ES"/>
        </w:rPr>
      </w:pPr>
    </w:p>
    <w:p w:rsidR="003D5E90" w:rsidRPr="007831BA" w:rsidRDefault="003D5E90" w:rsidP="003D5E90">
      <w:pPr>
        <w:pStyle w:val="Textoindependiente"/>
        <w:tabs>
          <w:tab w:val="left" w:pos="3594"/>
        </w:tabs>
        <w:rPr>
          <w:rFonts w:ascii="Calibri" w:hAnsi="Calibri" w:cs="Calibri"/>
          <w:iCs/>
          <w:color w:val="767171" w:themeColor="background2" w:themeShade="80"/>
          <w:sz w:val="26"/>
          <w:szCs w:val="26"/>
        </w:rPr>
      </w:pPr>
      <w:r w:rsidRPr="007831BA">
        <w:rPr>
          <w:rFonts w:ascii="Calibri" w:hAnsi="Calibri" w:cs="Calibri"/>
          <w:iCs/>
          <w:color w:val="767171" w:themeColor="background2" w:themeShade="80"/>
          <w:sz w:val="26"/>
          <w:szCs w:val="26"/>
        </w:rPr>
        <w:t xml:space="preserve">           A lo expresado por los actores, el Agente de Tránsito demandado adujo que el acta está debidamente fundada y motivada, y que fue obsequiada en flagrancia.</w:t>
      </w:r>
    </w:p>
    <w:p w:rsidR="003D5E90" w:rsidRPr="007831BA" w:rsidRDefault="003D5E90" w:rsidP="003D5E90">
      <w:pPr>
        <w:pStyle w:val="Textoindependiente"/>
        <w:tabs>
          <w:tab w:val="left" w:pos="3594"/>
        </w:tabs>
        <w:rPr>
          <w:rFonts w:ascii="Calibri" w:hAnsi="Calibri" w:cs="Calibri"/>
          <w:iCs/>
          <w:color w:val="767171" w:themeColor="background2" w:themeShade="80"/>
          <w:sz w:val="20"/>
          <w:szCs w:val="26"/>
        </w:rPr>
      </w:pPr>
    </w:p>
    <w:p w:rsidR="003D5E90" w:rsidRPr="007831BA" w:rsidRDefault="003D5E90" w:rsidP="003D5E90">
      <w:pPr>
        <w:pStyle w:val="Textoindependiente"/>
        <w:ind w:firstLine="708"/>
        <w:rPr>
          <w:rFonts w:ascii="Calibri" w:hAnsi="Calibri" w:cs="Calibri"/>
          <w:color w:val="767171" w:themeColor="background2" w:themeShade="80"/>
          <w:sz w:val="26"/>
          <w:szCs w:val="26"/>
        </w:rPr>
      </w:pPr>
      <w:r w:rsidRPr="007831BA">
        <w:rPr>
          <w:rFonts w:ascii="Calibri" w:hAnsi="Calibri" w:cs="Calibri"/>
          <w:iCs/>
          <w:color w:val="767171" w:themeColor="background2" w:themeShade="80"/>
          <w:sz w:val="26"/>
          <w:szCs w:val="26"/>
        </w:rPr>
        <w:t xml:space="preserve">Acta de Infracción que posteriormente fue calificada, pues los </w:t>
      </w:r>
      <w:proofErr w:type="spellStart"/>
      <w:r w:rsidRPr="007831BA">
        <w:rPr>
          <w:rFonts w:ascii="Calibri" w:hAnsi="Calibri" w:cs="Calibri"/>
          <w:iCs/>
          <w:color w:val="767171" w:themeColor="background2" w:themeShade="80"/>
          <w:sz w:val="26"/>
          <w:szCs w:val="26"/>
        </w:rPr>
        <w:t>promoventes</w:t>
      </w:r>
      <w:proofErr w:type="spellEnd"/>
      <w:r w:rsidRPr="007831BA">
        <w:rPr>
          <w:rFonts w:ascii="Calibri" w:hAnsi="Calibri" w:cs="Calibri"/>
          <w:iCs/>
          <w:color w:val="767171" w:themeColor="background2" w:themeShade="80"/>
          <w:sz w:val="26"/>
          <w:szCs w:val="26"/>
        </w:rPr>
        <w:t xml:space="preserve"> también exhibieron el recibo oficial de pago con número </w:t>
      </w:r>
      <w:r w:rsidRPr="007831BA">
        <w:rPr>
          <w:rFonts w:ascii="Calibri" w:hAnsi="Calibri" w:cs="Calibri"/>
          <w:color w:val="767171" w:themeColor="background2" w:themeShade="80"/>
          <w:sz w:val="26"/>
          <w:szCs w:val="26"/>
        </w:rPr>
        <w:t>AA 7634513 (AA siete-seis-tres-cuatro-cinco-uno-tres), de fecha 26 veintiséis de marzo del año 2018 dos mil dieciocho</w:t>
      </w:r>
      <w:r w:rsidRPr="007831BA">
        <w:rPr>
          <w:rFonts w:ascii="Calibri" w:hAnsi="Calibri" w:cs="Calibri"/>
          <w:iCs/>
          <w:color w:val="767171" w:themeColor="background2" w:themeShade="80"/>
          <w:sz w:val="26"/>
          <w:szCs w:val="26"/>
        </w:rPr>
        <w:t xml:space="preserve"> (perceptible a foja 7 siete), del que se desprende que se pagó, por concepto de multa, la cantidad de </w:t>
      </w:r>
      <w:r>
        <w:rPr>
          <w:rFonts w:ascii="Calibri" w:hAnsi="Calibri" w:cs="Calibri"/>
          <w:bCs/>
          <w:iCs/>
          <w:color w:val="767171" w:themeColor="background2" w:themeShade="80"/>
          <w:sz w:val="26"/>
          <w:szCs w:val="26"/>
        </w:rPr>
        <w:t>$</w:t>
      </w:r>
      <w:r w:rsidRPr="007831BA">
        <w:rPr>
          <w:rFonts w:ascii="Calibri" w:hAnsi="Calibri" w:cs="Calibri"/>
          <w:bCs/>
          <w:iCs/>
          <w:color w:val="767171" w:themeColor="background2" w:themeShade="80"/>
          <w:sz w:val="26"/>
          <w:szCs w:val="26"/>
        </w:rPr>
        <w:t xml:space="preserve">785.85 (Setecientos ochenta y cinco pesos 85/100 Moneda </w:t>
      </w:r>
      <w:proofErr w:type="gramStart"/>
      <w:r w:rsidRPr="007831BA">
        <w:rPr>
          <w:rFonts w:ascii="Calibri" w:hAnsi="Calibri" w:cs="Calibri"/>
          <w:bCs/>
          <w:iCs/>
          <w:color w:val="767171" w:themeColor="background2" w:themeShade="80"/>
          <w:sz w:val="26"/>
          <w:szCs w:val="26"/>
        </w:rPr>
        <w:t>Nacional). . .</w:t>
      </w:r>
      <w:proofErr w:type="gramEnd"/>
      <w:r w:rsidRPr="007831BA">
        <w:rPr>
          <w:rFonts w:ascii="Calibri" w:hAnsi="Calibri" w:cs="Calibri"/>
          <w:bCs/>
          <w:iCs/>
          <w:color w:val="767171" w:themeColor="background2" w:themeShade="80"/>
          <w:sz w:val="26"/>
          <w:szCs w:val="26"/>
        </w:rPr>
        <w:t xml:space="preserve"> . . . . </w:t>
      </w:r>
      <w:r w:rsidRPr="007831BA">
        <w:rPr>
          <w:rFonts w:ascii="Calibri" w:hAnsi="Calibri" w:cs="Calibri"/>
          <w:color w:val="767171" w:themeColor="background2" w:themeShade="80"/>
          <w:sz w:val="26"/>
          <w:szCs w:val="26"/>
        </w:rPr>
        <w:t xml:space="preserve">. . . . . . . . . . . . . . . . . . . . . . . . . . . . .  . . . . . . . . . . . </w:t>
      </w:r>
    </w:p>
    <w:p w:rsidR="003D5E90" w:rsidRPr="007831BA" w:rsidRDefault="003D5E90" w:rsidP="003D5E90">
      <w:pPr>
        <w:pStyle w:val="Textoindependiente"/>
        <w:tabs>
          <w:tab w:val="left" w:pos="3594"/>
        </w:tabs>
        <w:rPr>
          <w:rFonts w:ascii="Calibri" w:hAnsi="Calibri" w:cs="Calibri"/>
          <w:iCs/>
          <w:color w:val="767171" w:themeColor="background2" w:themeShade="80"/>
          <w:sz w:val="20"/>
          <w:szCs w:val="26"/>
        </w:rPr>
      </w:pPr>
    </w:p>
    <w:p w:rsidR="003D5E90" w:rsidRPr="007831BA" w:rsidRDefault="003D5E90" w:rsidP="003D5E90">
      <w:pPr>
        <w:pStyle w:val="Textoindependiente"/>
        <w:tabs>
          <w:tab w:val="left" w:pos="3594"/>
        </w:tabs>
        <w:rPr>
          <w:rFonts w:ascii="Calibri" w:hAnsi="Calibri" w:cs="Calibri"/>
          <w:iCs/>
          <w:color w:val="767171" w:themeColor="background2" w:themeShade="80"/>
          <w:sz w:val="20"/>
          <w:szCs w:val="26"/>
        </w:rPr>
      </w:pPr>
    </w:p>
    <w:p w:rsidR="003D5E90" w:rsidRPr="007831BA" w:rsidRDefault="003D5E90" w:rsidP="003D5E90">
      <w:pPr>
        <w:ind w:firstLine="708"/>
        <w:jc w:val="right"/>
        <w:rPr>
          <w:rFonts w:ascii="Calibri" w:hAnsi="Calibri" w:cs="Calibri"/>
          <w:b/>
          <w:color w:val="767171" w:themeColor="background2" w:themeShade="80"/>
          <w:sz w:val="26"/>
          <w:szCs w:val="26"/>
        </w:rPr>
      </w:pPr>
      <w:r w:rsidRPr="007831BA">
        <w:rPr>
          <w:rFonts w:ascii="Calibri" w:hAnsi="Calibri" w:cs="Calibri"/>
          <w:b/>
          <w:color w:val="767171" w:themeColor="background2" w:themeShade="80"/>
          <w:sz w:val="26"/>
          <w:szCs w:val="26"/>
        </w:rPr>
        <w:t>Expediente número 0773/2doJAM/2018-JN</w:t>
      </w:r>
    </w:p>
    <w:p w:rsidR="003D5E90" w:rsidRPr="007831BA" w:rsidRDefault="003D5E90" w:rsidP="003D5E90">
      <w:pPr>
        <w:pStyle w:val="Textoindependiente"/>
        <w:tabs>
          <w:tab w:val="left" w:pos="3594"/>
        </w:tabs>
        <w:rPr>
          <w:rFonts w:ascii="Calibri" w:hAnsi="Calibri" w:cs="Calibri"/>
          <w:iCs/>
          <w:color w:val="767171" w:themeColor="background2" w:themeShade="80"/>
          <w:sz w:val="20"/>
          <w:szCs w:val="26"/>
          <w:lang w:val="es-ES"/>
        </w:rPr>
      </w:pPr>
    </w:p>
    <w:p w:rsidR="003D5E90" w:rsidRPr="007831BA" w:rsidRDefault="003D5E90" w:rsidP="003D5E90">
      <w:pPr>
        <w:pStyle w:val="Sangradetextonormal"/>
        <w:ind w:left="0"/>
        <w:jc w:val="both"/>
        <w:rPr>
          <w:rFonts w:asciiTheme="minorHAnsi" w:hAnsiTheme="minorHAnsi" w:cs="Calibri"/>
          <w:color w:val="767171" w:themeColor="background2" w:themeShade="80"/>
          <w:sz w:val="26"/>
          <w:szCs w:val="26"/>
        </w:rPr>
      </w:pPr>
      <w:r w:rsidRPr="007831BA">
        <w:rPr>
          <w:rFonts w:asciiTheme="minorHAnsi" w:hAnsiTheme="minorHAnsi" w:cs="Calibri"/>
          <w:color w:val="767171" w:themeColor="background2" w:themeShade="80"/>
          <w:sz w:val="26"/>
          <w:szCs w:val="26"/>
          <w:lang w:val="es-MX"/>
        </w:rPr>
        <w:t xml:space="preserve">          </w:t>
      </w:r>
      <w:r w:rsidRPr="007831BA">
        <w:rPr>
          <w:rFonts w:asciiTheme="minorHAnsi" w:hAnsiTheme="minorHAnsi" w:cs="Calibri"/>
          <w:color w:val="767171" w:themeColor="background2" w:themeShade="80"/>
          <w:sz w:val="26"/>
          <w:szCs w:val="26"/>
        </w:rPr>
        <w:t xml:space="preserve">Así las cosas, la </w:t>
      </w:r>
      <w:r w:rsidRPr="007831BA">
        <w:rPr>
          <w:rFonts w:asciiTheme="minorHAnsi" w:hAnsiTheme="minorHAnsi" w:cs="Calibri"/>
          <w:i/>
          <w:color w:val="767171" w:themeColor="background2" w:themeShade="80"/>
          <w:sz w:val="26"/>
          <w:szCs w:val="26"/>
        </w:rPr>
        <w:t>“</w:t>
      </w:r>
      <w:proofErr w:type="spellStart"/>
      <w:r w:rsidRPr="007831BA">
        <w:rPr>
          <w:rFonts w:asciiTheme="minorHAnsi" w:hAnsiTheme="minorHAnsi" w:cs="Calibri"/>
          <w:i/>
          <w:color w:val="767171" w:themeColor="background2" w:themeShade="80"/>
          <w:sz w:val="26"/>
          <w:szCs w:val="26"/>
        </w:rPr>
        <w:t>litis</w:t>
      </w:r>
      <w:proofErr w:type="spellEnd"/>
      <w:r w:rsidRPr="007831BA">
        <w:rPr>
          <w:rFonts w:asciiTheme="minorHAnsi" w:hAnsiTheme="minorHAnsi" w:cs="Calibri"/>
          <w:i/>
          <w:color w:val="767171" w:themeColor="background2" w:themeShade="80"/>
          <w:sz w:val="26"/>
          <w:szCs w:val="26"/>
        </w:rPr>
        <w:t>”</w:t>
      </w:r>
      <w:r w:rsidRPr="007831BA">
        <w:rPr>
          <w:rFonts w:asciiTheme="minorHAnsi" w:hAnsiTheme="minorHAnsi" w:cs="Calibri"/>
          <w:color w:val="767171" w:themeColor="background2" w:themeShade="80"/>
          <w:sz w:val="26"/>
          <w:szCs w:val="26"/>
        </w:rPr>
        <w:t xml:space="preserve"> planteada se hace consistir en determinar la legalidad o ilegalidad del acta de infracción con número </w:t>
      </w:r>
      <w:r w:rsidRPr="007831BA">
        <w:rPr>
          <w:rFonts w:ascii="Calibri" w:hAnsi="Calibri" w:cs="Calibri"/>
          <w:color w:val="767171" w:themeColor="background2" w:themeShade="80"/>
          <w:sz w:val="26"/>
          <w:szCs w:val="26"/>
        </w:rPr>
        <w:t xml:space="preserve">T-5807647 (T guion cinco-ocho-cero-siete-seis-cuatro-siete), de fecha 21 veintiuno de marzo de </w:t>
      </w:r>
      <w:proofErr w:type="gramStart"/>
      <w:r w:rsidRPr="007831BA">
        <w:rPr>
          <w:rFonts w:ascii="Calibri" w:hAnsi="Calibri" w:cs="Calibri"/>
          <w:color w:val="767171" w:themeColor="background2" w:themeShade="80"/>
          <w:sz w:val="26"/>
          <w:szCs w:val="26"/>
        </w:rPr>
        <w:t>este  año</w:t>
      </w:r>
      <w:proofErr w:type="gramEnd"/>
      <w:r w:rsidRPr="007831BA">
        <w:rPr>
          <w:rFonts w:ascii="Calibri" w:hAnsi="Calibri" w:cs="Calibri"/>
          <w:color w:val="767171" w:themeColor="background2" w:themeShade="80"/>
          <w:sz w:val="26"/>
          <w:szCs w:val="26"/>
        </w:rPr>
        <w:t xml:space="preserve"> 2018 dos mil dieciocho</w:t>
      </w:r>
      <w:r w:rsidRPr="007831BA">
        <w:rPr>
          <w:rFonts w:asciiTheme="minorHAnsi" w:hAnsiTheme="minorHAnsi" w:cs="Calibri"/>
          <w:color w:val="767171" w:themeColor="background2" w:themeShade="80"/>
          <w:sz w:val="26"/>
          <w:szCs w:val="26"/>
        </w:rPr>
        <w:t xml:space="preserve"> además, la de determinar la procedencia o improcedencia de la devolución del monto pagado por concepto de multa. . . . . . . . . . . . . . . . . . . . . . . . </w:t>
      </w:r>
    </w:p>
    <w:p w:rsidR="003D5E90" w:rsidRPr="007831BA" w:rsidRDefault="003D5E90" w:rsidP="003D5E90">
      <w:pPr>
        <w:ind w:firstLine="708"/>
        <w:jc w:val="both"/>
        <w:rPr>
          <w:rFonts w:asciiTheme="minorHAnsi" w:hAnsiTheme="minorHAnsi" w:cs="Calibri"/>
          <w:b/>
          <w:bCs/>
          <w:i/>
          <w:iCs/>
          <w:color w:val="767171" w:themeColor="background2" w:themeShade="80"/>
          <w:sz w:val="26"/>
          <w:szCs w:val="26"/>
        </w:rPr>
      </w:pPr>
    </w:p>
    <w:p w:rsidR="003D5E90" w:rsidRPr="007831BA" w:rsidRDefault="003D5E90" w:rsidP="003D5E90">
      <w:pPr>
        <w:ind w:firstLine="708"/>
        <w:jc w:val="both"/>
        <w:rPr>
          <w:rFonts w:asciiTheme="minorHAnsi" w:hAnsiTheme="minorHAnsi" w:cs="Calibri"/>
          <w:color w:val="767171" w:themeColor="background2" w:themeShade="80"/>
          <w:sz w:val="26"/>
          <w:szCs w:val="26"/>
        </w:rPr>
      </w:pPr>
      <w:r w:rsidRPr="007831BA">
        <w:rPr>
          <w:rFonts w:asciiTheme="minorHAnsi" w:hAnsiTheme="minorHAnsi" w:cs="Calibri"/>
          <w:b/>
          <w:bCs/>
          <w:i/>
          <w:iCs/>
          <w:color w:val="767171" w:themeColor="background2" w:themeShade="80"/>
          <w:sz w:val="26"/>
          <w:szCs w:val="26"/>
        </w:rPr>
        <w:t xml:space="preserve">SÉPTIMO.- </w:t>
      </w:r>
      <w:r w:rsidRPr="007831BA">
        <w:rPr>
          <w:rFonts w:asciiTheme="minorHAnsi" w:hAnsiTheme="minorHAnsi" w:cs="Calibri"/>
          <w:color w:val="767171" w:themeColor="background2" w:themeShade="80"/>
          <w:sz w:val="26"/>
          <w:szCs w:val="26"/>
        </w:rPr>
        <w:t>No existiendo impedimento legal, conforme a lo dispuesto en el artículo 302, en su último párrafo del Código de Procedimiento y Justicia Administrativa para el Estado y los Municipios de Guanajuato, este Juzgador hace valer de oficio, por ser de orden público, la ausencia total de fundamentación y motivación en la boleta impugnada; lo anterior en virtud de que</w:t>
      </w:r>
      <w:r w:rsidRPr="004A18A0">
        <w:rPr>
          <w:rFonts w:asciiTheme="minorHAnsi" w:hAnsiTheme="minorHAnsi" w:cs="Calibri"/>
          <w:color w:val="767171" w:themeColor="background2" w:themeShade="80"/>
          <w:sz w:val="26"/>
          <w:szCs w:val="26"/>
        </w:rPr>
        <w:t xml:space="preserve">, al haberse exhibido dos copias certificadas ilegibles en la mayor parte </w:t>
      </w:r>
      <w:r>
        <w:rPr>
          <w:rFonts w:asciiTheme="minorHAnsi" w:hAnsiTheme="minorHAnsi" w:cs="Calibri"/>
          <w:color w:val="767171" w:themeColor="background2" w:themeShade="80"/>
          <w:sz w:val="26"/>
          <w:szCs w:val="26"/>
        </w:rPr>
        <w:t xml:space="preserve">de lo redactado </w:t>
      </w:r>
      <w:r w:rsidRPr="004A18A0">
        <w:rPr>
          <w:rFonts w:asciiTheme="minorHAnsi" w:hAnsiTheme="minorHAnsi" w:cs="Calibri"/>
          <w:color w:val="767171" w:themeColor="background2" w:themeShade="80"/>
          <w:sz w:val="26"/>
          <w:szCs w:val="26"/>
        </w:rPr>
        <w:t xml:space="preserve">con letra manuscrita, no se puede establecer que en el acta controvertida se haya expresado el precepto y fracción vulnerados, y, muchos menos si </w:t>
      </w:r>
      <w:r w:rsidRPr="007831BA">
        <w:rPr>
          <w:rFonts w:asciiTheme="minorHAnsi" w:hAnsiTheme="minorHAnsi" w:cs="Calibri"/>
          <w:color w:val="767171" w:themeColor="background2" w:themeShade="80"/>
          <w:sz w:val="26"/>
          <w:szCs w:val="26"/>
        </w:rPr>
        <w:t xml:space="preserve">se expresaron los hechos y las circunstancias pertinentes; no obstante que </w:t>
      </w:r>
      <w:r w:rsidRPr="007831BA">
        <w:rPr>
          <w:rFonts w:ascii="Calibri" w:hAnsi="Calibri" w:cs="Calibri"/>
          <w:color w:val="767171" w:themeColor="background2" w:themeShade="80"/>
          <w:sz w:val="26"/>
          <w:szCs w:val="26"/>
        </w:rPr>
        <w:t>el Agente demandado refirió que el acto combatido se encuentra correctamente fundado y motivado. .</w:t>
      </w:r>
      <w:r>
        <w:rPr>
          <w:rFonts w:ascii="Calibri" w:hAnsi="Calibri" w:cs="Calibri"/>
          <w:color w:val="767171" w:themeColor="background2" w:themeShade="80"/>
          <w:sz w:val="26"/>
          <w:szCs w:val="26"/>
        </w:rPr>
        <w:t xml:space="preserve"> . </w:t>
      </w:r>
    </w:p>
    <w:p w:rsidR="003D5E90" w:rsidRPr="007831BA" w:rsidRDefault="003D5E90" w:rsidP="003D5E90">
      <w:pPr>
        <w:ind w:firstLine="708"/>
        <w:jc w:val="both"/>
        <w:rPr>
          <w:rFonts w:ascii="Calibri" w:hAnsi="Calibri" w:cs="Calibri"/>
          <w:bCs/>
          <w:color w:val="767171" w:themeColor="background2" w:themeShade="80"/>
          <w:sz w:val="26"/>
          <w:szCs w:val="26"/>
        </w:rPr>
      </w:pPr>
    </w:p>
    <w:p w:rsidR="003D5E90" w:rsidRPr="007831BA" w:rsidRDefault="003D5E90" w:rsidP="003D5E90">
      <w:pPr>
        <w:ind w:firstLine="708"/>
        <w:jc w:val="both"/>
        <w:rPr>
          <w:rFonts w:ascii="Calibri" w:hAnsi="Calibri" w:cs="Calibri"/>
          <w:bCs/>
          <w:color w:val="767171" w:themeColor="background2" w:themeShade="80"/>
          <w:sz w:val="26"/>
          <w:szCs w:val="26"/>
        </w:rPr>
      </w:pPr>
      <w:r w:rsidRPr="007831BA">
        <w:rPr>
          <w:rFonts w:ascii="Calibri" w:hAnsi="Calibri" w:cs="Calibri"/>
          <w:bCs/>
          <w:color w:val="767171" w:themeColor="background2" w:themeShade="80"/>
          <w:sz w:val="26"/>
          <w:szCs w:val="26"/>
        </w:rPr>
        <w:t xml:space="preserve">Así las cosas, analizado que es el acta de infracción impugnada, en lo sustancial, se advierte que el Agente de Tránsito omitió fundarla y motivarla suficientemente; por las siguientes razones: . . . . . . . . . . . . . . . . . . . . . . . . . . . </w:t>
      </w:r>
      <w:proofErr w:type="gramStart"/>
      <w:r w:rsidRPr="007831BA">
        <w:rPr>
          <w:rFonts w:ascii="Calibri" w:hAnsi="Calibri" w:cs="Calibri"/>
          <w:bCs/>
          <w:color w:val="767171" w:themeColor="background2" w:themeShade="80"/>
          <w:sz w:val="26"/>
          <w:szCs w:val="26"/>
        </w:rPr>
        <w:t>. . . .</w:t>
      </w:r>
      <w:proofErr w:type="gramEnd"/>
      <w:r w:rsidRPr="007831BA">
        <w:rPr>
          <w:rFonts w:ascii="Calibri" w:hAnsi="Calibri" w:cs="Calibri"/>
          <w:bCs/>
          <w:color w:val="767171" w:themeColor="background2" w:themeShade="80"/>
          <w:sz w:val="26"/>
          <w:szCs w:val="26"/>
        </w:rPr>
        <w:t xml:space="preserve"> .</w:t>
      </w:r>
    </w:p>
    <w:p w:rsidR="003D5E90" w:rsidRPr="007831BA" w:rsidRDefault="003D5E90" w:rsidP="003D5E90">
      <w:pPr>
        <w:ind w:firstLine="708"/>
        <w:jc w:val="both"/>
        <w:rPr>
          <w:rFonts w:ascii="Calibri" w:hAnsi="Calibri" w:cs="Calibri"/>
          <w:bCs/>
          <w:color w:val="767171" w:themeColor="background2" w:themeShade="80"/>
          <w:sz w:val="26"/>
          <w:szCs w:val="26"/>
        </w:rPr>
      </w:pPr>
    </w:p>
    <w:p w:rsidR="003D5E90" w:rsidRPr="007831BA" w:rsidRDefault="003D5E90" w:rsidP="003D5E90">
      <w:pPr>
        <w:ind w:firstLine="708"/>
        <w:jc w:val="both"/>
        <w:rPr>
          <w:rFonts w:ascii="Calibri" w:hAnsi="Calibri" w:cs="Calibri"/>
          <w:bCs/>
          <w:color w:val="767171" w:themeColor="background2" w:themeShade="80"/>
          <w:sz w:val="26"/>
          <w:szCs w:val="26"/>
        </w:rPr>
      </w:pPr>
      <w:r w:rsidRPr="007831BA">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7831BA">
        <w:rPr>
          <w:rFonts w:ascii="Calibri" w:hAnsi="Calibri" w:cs="Calibri"/>
          <w:bCs/>
          <w:color w:val="767171" w:themeColor="background2" w:themeShade="80"/>
          <w:sz w:val="26"/>
          <w:szCs w:val="26"/>
        </w:rPr>
        <w:t>subincisos</w:t>
      </w:r>
      <w:proofErr w:type="spellEnd"/>
      <w:r w:rsidRPr="007831B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7831BA">
        <w:rPr>
          <w:rFonts w:ascii="Calibri" w:hAnsi="Calibri" w:cs="Calibri"/>
          <w:bCs/>
          <w:i/>
          <w:iCs/>
          <w:color w:val="767171" w:themeColor="background2" w:themeShade="80"/>
          <w:sz w:val="26"/>
          <w:szCs w:val="26"/>
        </w:rPr>
        <w:t>“ratio”</w:t>
      </w:r>
      <w:r w:rsidRPr="007831BA">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7831BA">
        <w:rPr>
          <w:rFonts w:ascii="Calibri" w:hAnsi="Calibri" w:cs="Calibri"/>
          <w:bCs/>
          <w:color w:val="767171" w:themeColor="background2" w:themeShade="80"/>
          <w:sz w:val="26"/>
          <w:szCs w:val="26"/>
        </w:rPr>
        <w:t>forma</w:t>
      </w:r>
      <w:proofErr w:type="gramEnd"/>
      <w:r w:rsidRPr="007831BA">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r w:rsidRPr="007831BA">
        <w:rPr>
          <w:rFonts w:ascii="Calibri" w:hAnsi="Calibri" w:cs="Calibri"/>
          <w:color w:val="767171" w:themeColor="background2" w:themeShade="80"/>
          <w:sz w:val="26"/>
          <w:szCs w:val="26"/>
        </w:rPr>
        <w:t xml:space="preserve"> </w:t>
      </w:r>
    </w:p>
    <w:p w:rsidR="003D5E90" w:rsidRPr="007831BA" w:rsidRDefault="003D5E90" w:rsidP="003D5E90">
      <w:pPr>
        <w:ind w:firstLine="708"/>
        <w:jc w:val="both"/>
        <w:rPr>
          <w:rFonts w:ascii="Calibri" w:hAnsi="Calibri" w:cs="Calibri"/>
          <w:bCs/>
          <w:color w:val="767171" w:themeColor="background2" w:themeShade="80"/>
          <w:sz w:val="26"/>
          <w:szCs w:val="26"/>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bCs/>
          <w:color w:val="767171" w:themeColor="background2" w:themeShade="80"/>
          <w:sz w:val="26"/>
          <w:szCs w:val="26"/>
        </w:rPr>
        <w:t xml:space="preserve">Siendo el caso en el asunto que nos ocupa, la boleta es casi ilegible por completo, ya que no se aprecia de ninguna de las 2 dos copias certificadas proporcionadas (visibles a fojas 5 cinco y 29 veintinueve del expediente), el precepto y fracción supuestamente infringidos por el menor de edad;  así como tampoco los hechos relativos a la comisión de la infracción anotada; de la que únicamente es legible el motivo en la copia certificada visible a foja 29 veintinueve: </w:t>
      </w:r>
      <w:r w:rsidRPr="007831BA">
        <w:rPr>
          <w:rFonts w:ascii="Calibri" w:hAnsi="Calibri" w:cs="Calibri"/>
          <w:bCs/>
          <w:i/>
          <w:color w:val="767171" w:themeColor="background2" w:themeShade="80"/>
          <w:sz w:val="26"/>
          <w:szCs w:val="26"/>
        </w:rPr>
        <w:t xml:space="preserve">“Por circular en sentido opuesto…”, </w:t>
      </w:r>
      <w:r w:rsidRPr="007831BA">
        <w:rPr>
          <w:rFonts w:ascii="Calibri" w:hAnsi="Calibri" w:cs="Calibri"/>
          <w:bCs/>
          <w:color w:val="767171" w:themeColor="background2" w:themeShade="80"/>
          <w:sz w:val="26"/>
          <w:szCs w:val="26"/>
        </w:rPr>
        <w:t>pero dejando de</w:t>
      </w:r>
      <w:r w:rsidRPr="007831BA">
        <w:rPr>
          <w:rFonts w:ascii="Calibri" w:hAnsi="Calibri" w:cs="Calibri"/>
          <w:bCs/>
          <w:i/>
          <w:color w:val="767171" w:themeColor="background2" w:themeShade="80"/>
          <w:sz w:val="26"/>
          <w:szCs w:val="26"/>
        </w:rPr>
        <w:t xml:space="preserve"> </w:t>
      </w:r>
      <w:r w:rsidRPr="007831BA">
        <w:rPr>
          <w:rFonts w:ascii="Calibri" w:hAnsi="Calibri" w:cs="Calibri"/>
          <w:bCs/>
          <w:color w:val="767171" w:themeColor="background2" w:themeShade="80"/>
          <w:sz w:val="26"/>
          <w:szCs w:val="26"/>
        </w:rPr>
        <w:t xml:space="preserve">expresar las circunstancias de hecho y las razones inmediatas que hicieron aplicable al caso concreto la norma jurídica invocada como fundamento legal. . . . </w:t>
      </w:r>
      <w:r w:rsidRPr="007831BA">
        <w:rPr>
          <w:rFonts w:ascii="Calibri" w:hAnsi="Calibri" w:cs="Calibri"/>
          <w:color w:val="767171" w:themeColor="background2" w:themeShade="80"/>
          <w:sz w:val="26"/>
          <w:szCs w:val="26"/>
        </w:rPr>
        <w:t xml:space="preserve">. . . . . . . . . . . . . . . . . . . . . . . . . . . . . . </w:t>
      </w:r>
      <w:r>
        <w:rPr>
          <w:rFonts w:ascii="Calibri" w:hAnsi="Calibri" w:cs="Calibri"/>
          <w:color w:val="767171" w:themeColor="background2" w:themeShade="80"/>
          <w:sz w:val="26"/>
          <w:szCs w:val="26"/>
        </w:rPr>
        <w:t xml:space="preserve">. </w:t>
      </w:r>
    </w:p>
    <w:p w:rsidR="003D5E90" w:rsidRPr="007831BA" w:rsidRDefault="003D5E90" w:rsidP="003D5E90">
      <w:pPr>
        <w:ind w:firstLine="708"/>
        <w:jc w:val="both"/>
        <w:rPr>
          <w:rFonts w:ascii="Calibri" w:hAnsi="Calibri" w:cs="Calibri"/>
          <w:bCs/>
          <w:i/>
          <w:color w:val="767171" w:themeColor="background2" w:themeShade="80"/>
          <w:sz w:val="26"/>
          <w:szCs w:val="26"/>
        </w:rPr>
      </w:pPr>
      <w:r w:rsidRPr="007831BA">
        <w:rPr>
          <w:rFonts w:ascii="Calibri" w:hAnsi="Calibri"/>
          <w:color w:val="767171" w:themeColor="background2" w:themeShade="80"/>
          <w:sz w:val="26"/>
        </w:rPr>
        <w:t xml:space="preserve"> </w:t>
      </w: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bCs/>
          <w:color w:val="767171" w:themeColor="background2" w:themeShade="80"/>
          <w:sz w:val="26"/>
          <w:szCs w:val="26"/>
        </w:rPr>
        <w:t xml:space="preserve">En efecto, el Agente demandado no circunstanció la boleta de infracción en forma pormenorizada; pues resulta evidente que en el documento impugnado, </w:t>
      </w:r>
      <w:r w:rsidRPr="007831BA">
        <w:rPr>
          <w:rFonts w:ascii="Calibri" w:hAnsi="Calibri" w:cs="Calibri"/>
          <w:b/>
          <w:bCs/>
          <w:color w:val="767171" w:themeColor="background2" w:themeShade="80"/>
          <w:sz w:val="26"/>
          <w:szCs w:val="26"/>
        </w:rPr>
        <w:t>no quedó precisada</w:t>
      </w:r>
      <w:r w:rsidRPr="007831BA">
        <w:rPr>
          <w:rFonts w:ascii="Calibri" w:hAnsi="Calibri" w:cs="Calibri"/>
          <w:bCs/>
          <w:color w:val="767171" w:themeColor="background2" w:themeShade="80"/>
          <w:sz w:val="26"/>
          <w:szCs w:val="26"/>
        </w:rPr>
        <w:t xml:space="preserve"> en primer lugar, la ubicación del lugar de los hechos ni la colonia ni las referencias; así como tampoco la exacta ubicación del señalamiento oficial que indicara el sentido de la circulación de la vialidad por la que circulaba el </w:t>
      </w:r>
      <w:r>
        <w:rPr>
          <w:rFonts w:ascii="Calibri" w:hAnsi="Calibri" w:cs="Calibri"/>
          <w:bCs/>
          <w:color w:val="767171" w:themeColor="background2" w:themeShade="80"/>
          <w:sz w:val="26"/>
          <w:szCs w:val="26"/>
        </w:rPr>
        <w:t>menor</w:t>
      </w:r>
      <w:r w:rsidRPr="007831BA">
        <w:rPr>
          <w:rFonts w:ascii="Calibri" w:hAnsi="Calibri" w:cs="Calibri"/>
          <w:bCs/>
          <w:color w:val="767171" w:themeColor="background2" w:themeShade="80"/>
          <w:sz w:val="26"/>
          <w:szCs w:val="26"/>
        </w:rPr>
        <w:t xml:space="preserve">; ni describió las características de la señalética existente en el lugar; lo cual resultaba necesario a efecto de determinar si circulaba o no, el menor </w:t>
      </w:r>
      <w:r>
        <w:rPr>
          <w:rFonts w:ascii="Calibri" w:hAnsi="Calibri" w:cs="Calibri"/>
          <w:color w:val="767171" w:themeColor="background2" w:themeShade="80"/>
          <w:sz w:val="26"/>
          <w:szCs w:val="26"/>
        </w:rPr>
        <w:t>(.....)</w:t>
      </w:r>
      <w:r w:rsidRPr="007831BA">
        <w:rPr>
          <w:rFonts w:ascii="Calibri" w:hAnsi="Calibri" w:cs="Calibri"/>
          <w:color w:val="767171" w:themeColor="background2" w:themeShade="80"/>
          <w:sz w:val="26"/>
          <w:szCs w:val="26"/>
        </w:rPr>
        <w:t xml:space="preserve">, en sentido opuesto al de los señalamientos; pero si no se logra determinar ni siquiera el lugar donde ocurrieron los hechos, menos aún, si se contaba con señalamientos claros y precisos acerca del sentido de orientación de dichas vialidades, </w:t>
      </w:r>
      <w:r w:rsidRPr="007831BA">
        <w:rPr>
          <w:rFonts w:ascii="Calibri" w:hAnsi="Calibri" w:cs="Calibri"/>
          <w:bCs/>
          <w:color w:val="767171" w:themeColor="background2" w:themeShade="80"/>
          <w:sz w:val="26"/>
          <w:szCs w:val="26"/>
        </w:rPr>
        <w:t xml:space="preserve">lo que </w:t>
      </w:r>
      <w:r>
        <w:rPr>
          <w:rFonts w:ascii="Calibri" w:hAnsi="Calibri" w:cs="Calibri"/>
          <w:bCs/>
          <w:color w:val="767171" w:themeColor="background2" w:themeShade="80"/>
          <w:sz w:val="26"/>
          <w:szCs w:val="26"/>
        </w:rPr>
        <w:t>era importante determinar a</w:t>
      </w:r>
      <w:r w:rsidRPr="007831BA">
        <w:rPr>
          <w:rFonts w:ascii="Calibri" w:hAnsi="Calibri" w:cs="Calibri"/>
          <w:bCs/>
          <w:color w:val="767171" w:themeColor="background2" w:themeShade="80"/>
          <w:sz w:val="26"/>
          <w:szCs w:val="26"/>
        </w:rPr>
        <w:t xml:space="preserve"> efecto de comprobar la comisión de la infracción</w:t>
      </w:r>
      <w:r w:rsidRPr="007831BA">
        <w:rPr>
          <w:rFonts w:ascii="Calibri" w:hAnsi="Calibri" w:cs="Calibri"/>
          <w:color w:val="767171" w:themeColor="background2" w:themeShade="80"/>
          <w:sz w:val="26"/>
          <w:szCs w:val="26"/>
        </w:rPr>
        <w:t>; lo que no hace sino confirmar la nula motivación de la boleta y la dudosa fundamentación de la misma; pues tales datos deben constar en forma clara y legible en la boleta. . . . . . . . . . . . . . . . . . . . . . . . . . . . . . . . .</w:t>
      </w:r>
      <w:r>
        <w:rPr>
          <w:rFonts w:ascii="Calibri" w:hAnsi="Calibri" w:cs="Calibri"/>
          <w:color w:val="767171" w:themeColor="background2" w:themeShade="80"/>
          <w:sz w:val="26"/>
          <w:szCs w:val="26"/>
        </w:rPr>
        <w:t xml:space="preserve"> . . . . . . </w:t>
      </w:r>
    </w:p>
    <w:p w:rsidR="003D5E90" w:rsidRPr="007831BA" w:rsidRDefault="003D5E90" w:rsidP="003D5E90">
      <w:pPr>
        <w:ind w:firstLine="708"/>
        <w:jc w:val="both"/>
        <w:rPr>
          <w:rFonts w:ascii="Calibri" w:hAnsi="Calibri" w:cs="Calibri"/>
          <w:bCs/>
          <w:color w:val="767171" w:themeColor="background2" w:themeShade="80"/>
          <w:sz w:val="26"/>
          <w:szCs w:val="26"/>
        </w:rPr>
      </w:pPr>
    </w:p>
    <w:p w:rsidR="003D5E90" w:rsidRPr="007831BA" w:rsidRDefault="003D5E90" w:rsidP="003D5E90">
      <w:pPr>
        <w:ind w:firstLine="708"/>
        <w:jc w:val="both"/>
        <w:rPr>
          <w:rFonts w:ascii="Calibri" w:hAnsi="Calibri" w:cs="Calibri"/>
          <w:bCs/>
          <w:color w:val="767171" w:themeColor="background2" w:themeShade="80"/>
          <w:sz w:val="26"/>
          <w:szCs w:val="26"/>
        </w:rPr>
      </w:pPr>
      <w:r w:rsidRPr="007831BA">
        <w:rPr>
          <w:rFonts w:ascii="Calibri" w:hAnsi="Calibri" w:cs="Calibri"/>
          <w:bCs/>
          <w:color w:val="767171" w:themeColor="background2" w:themeShade="80"/>
          <w:sz w:val="26"/>
          <w:szCs w:val="26"/>
        </w:rPr>
        <w:t>Así como tampoco aclaró el agente que tramo o que distancia circuló el menor de edad aludido</w:t>
      </w:r>
      <w:r>
        <w:rPr>
          <w:rFonts w:ascii="Calibri" w:hAnsi="Calibri" w:cs="Calibri"/>
          <w:bCs/>
          <w:color w:val="767171" w:themeColor="background2" w:themeShade="80"/>
          <w:sz w:val="26"/>
          <w:szCs w:val="26"/>
        </w:rPr>
        <w:t>,</w:t>
      </w:r>
      <w:r w:rsidRPr="007831BA">
        <w:rPr>
          <w:rFonts w:ascii="Calibri" w:hAnsi="Calibri" w:cs="Calibri"/>
          <w:bCs/>
          <w:color w:val="767171" w:themeColor="background2" w:themeShade="80"/>
          <w:sz w:val="26"/>
          <w:szCs w:val="26"/>
        </w:rPr>
        <w:t xml:space="preserve"> en sentido opuesto como se refiere en la boleta; es más, la autoridad tampoco señaló su propia ubicación donde se encontraba al momento en que ocurrieron los hechos, para determinar si pudo observar con claridad la contravención al Reglamento de Tránsito por parte del menor en comento; así como si hacía labores de patrullaje en un vehículo, a pie o en punto fijo; de esta manera, se puso en evidencia que la autoridad demandada, dejó de expresar circunstancias de hecho y razones inmediatas que hicieron aplicable al caso concreto la norma jurídica invocada como fundamento legal;</w:t>
      </w:r>
      <w:r w:rsidRPr="007831BA">
        <w:rPr>
          <w:rFonts w:ascii="Calibri" w:hAnsi="Calibri" w:cs="Calibri"/>
          <w:color w:val="767171" w:themeColor="background2" w:themeShade="80"/>
          <w:sz w:val="26"/>
          <w:szCs w:val="26"/>
        </w:rPr>
        <w:t xml:space="preserve"> circunstancias genéricas o imprecisas que hacen que el acta impugnada carezca de motivación</w:t>
      </w:r>
      <w:r w:rsidRPr="007831BA">
        <w:rPr>
          <w:rFonts w:ascii="Calibri" w:hAnsi="Calibri" w:cs="Calibri"/>
          <w:bCs/>
          <w:color w:val="767171" w:themeColor="background2" w:themeShade="80"/>
          <w:sz w:val="26"/>
          <w:szCs w:val="26"/>
        </w:rPr>
        <w:t xml:space="preserve">, y aún de fundamentación, por lo la falta de claridad en la redacción de la boleta; lo que constituye un vicio de carácter formal, al no cumplirse con el elemento de validez previsto en la fracción VI, del artículo 137, del Código de Procedimiento y Justicia Administrativa para el Estado y los Municipios de Guanajuato. . . . . . . . . . . </w:t>
      </w:r>
    </w:p>
    <w:p w:rsidR="003D5E90" w:rsidRPr="007831BA" w:rsidRDefault="003D5E90" w:rsidP="003D5E90">
      <w:pPr>
        <w:ind w:firstLine="708"/>
        <w:jc w:val="both"/>
        <w:rPr>
          <w:rFonts w:ascii="Calibri" w:hAnsi="Calibri" w:cs="Calibri"/>
          <w:bCs/>
          <w:i/>
          <w:color w:val="767171" w:themeColor="background2" w:themeShade="80"/>
          <w:sz w:val="26"/>
          <w:szCs w:val="26"/>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Así las cosas, se concluye que el acta de infracción se encuentra indebidamente fundada y motivada; por lo que se actualiza la causa de nulidad prevista en el artículo 302, fracción II, del Código de Procedimiento y Justicia</w:t>
      </w:r>
    </w:p>
    <w:p w:rsidR="003D5E90" w:rsidRPr="007831BA" w:rsidRDefault="003D5E90" w:rsidP="003D5E90">
      <w:pPr>
        <w:ind w:firstLine="708"/>
        <w:jc w:val="right"/>
        <w:rPr>
          <w:rFonts w:ascii="Calibri" w:hAnsi="Calibri" w:cs="Calibri"/>
          <w:b/>
          <w:color w:val="767171" w:themeColor="background2" w:themeShade="80"/>
          <w:sz w:val="26"/>
          <w:szCs w:val="26"/>
        </w:rPr>
      </w:pPr>
      <w:r w:rsidRPr="007831BA">
        <w:rPr>
          <w:rFonts w:ascii="Calibri" w:hAnsi="Calibri" w:cs="Calibri"/>
          <w:b/>
          <w:color w:val="767171" w:themeColor="background2" w:themeShade="80"/>
          <w:sz w:val="26"/>
          <w:szCs w:val="26"/>
        </w:rPr>
        <w:t>Expediente número 0773/2doJAM/2018-JN</w:t>
      </w:r>
    </w:p>
    <w:p w:rsidR="003D5E90" w:rsidRPr="007831BA" w:rsidRDefault="003D5E90" w:rsidP="003D5E90">
      <w:pPr>
        <w:ind w:firstLine="708"/>
        <w:jc w:val="both"/>
        <w:rPr>
          <w:rFonts w:ascii="Calibri" w:hAnsi="Calibri" w:cs="Calibri"/>
          <w:color w:val="767171" w:themeColor="background2" w:themeShade="80"/>
          <w:sz w:val="26"/>
          <w:szCs w:val="26"/>
        </w:rPr>
      </w:pPr>
    </w:p>
    <w:p w:rsidR="003D5E90" w:rsidRPr="007831BA" w:rsidRDefault="003D5E90" w:rsidP="003D5E90">
      <w:pPr>
        <w:jc w:val="both"/>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 xml:space="preserve"> Administrativa para el Estado y los Municipios de Guanajuato; y, en consecuencia, es procedente decretar la </w:t>
      </w:r>
      <w:r w:rsidRPr="007831BA">
        <w:rPr>
          <w:rFonts w:ascii="Calibri" w:hAnsi="Calibri" w:cs="Calibri"/>
          <w:b/>
          <w:bCs/>
          <w:color w:val="767171" w:themeColor="background2" w:themeShade="80"/>
          <w:sz w:val="26"/>
          <w:szCs w:val="26"/>
        </w:rPr>
        <w:t xml:space="preserve">nulidad total </w:t>
      </w:r>
      <w:r w:rsidRPr="007831BA">
        <w:rPr>
          <w:rFonts w:ascii="Calibri" w:hAnsi="Calibri" w:cs="Calibri"/>
          <w:bCs/>
          <w:color w:val="767171" w:themeColor="background2" w:themeShade="80"/>
          <w:sz w:val="26"/>
          <w:szCs w:val="26"/>
        </w:rPr>
        <w:t xml:space="preserve">del </w:t>
      </w:r>
      <w:r w:rsidRPr="007831BA">
        <w:rPr>
          <w:rFonts w:ascii="Calibri" w:hAnsi="Calibri" w:cs="Calibri"/>
          <w:b/>
          <w:color w:val="767171" w:themeColor="background2" w:themeShade="80"/>
          <w:sz w:val="26"/>
          <w:szCs w:val="26"/>
        </w:rPr>
        <w:t>Acta</w:t>
      </w:r>
      <w:r w:rsidRPr="007831BA">
        <w:rPr>
          <w:rFonts w:ascii="Calibri" w:hAnsi="Calibri" w:cs="Calibri"/>
          <w:color w:val="767171" w:themeColor="background2" w:themeShade="80"/>
          <w:sz w:val="26"/>
          <w:szCs w:val="26"/>
        </w:rPr>
        <w:t xml:space="preserve"> de </w:t>
      </w:r>
      <w:r w:rsidRPr="007831BA">
        <w:rPr>
          <w:rFonts w:ascii="Calibri" w:hAnsi="Calibri" w:cs="Calibri"/>
          <w:b/>
          <w:color w:val="767171" w:themeColor="background2" w:themeShade="80"/>
          <w:sz w:val="26"/>
          <w:szCs w:val="26"/>
        </w:rPr>
        <w:t>Infracción</w:t>
      </w:r>
      <w:r w:rsidRPr="007831BA">
        <w:rPr>
          <w:rFonts w:ascii="Calibri" w:hAnsi="Calibri" w:cs="Calibri"/>
          <w:color w:val="767171" w:themeColor="background2" w:themeShade="80"/>
          <w:sz w:val="26"/>
          <w:szCs w:val="26"/>
        </w:rPr>
        <w:t xml:space="preserve"> con número T-5807647 (T guion cinco-ocho-cero-siete-seis-cuatro-siete), de fecha 21 veintiuno de marzo de </w:t>
      </w:r>
      <w:proofErr w:type="gramStart"/>
      <w:r w:rsidRPr="007831BA">
        <w:rPr>
          <w:rFonts w:ascii="Calibri" w:hAnsi="Calibri" w:cs="Calibri"/>
          <w:color w:val="767171" w:themeColor="background2" w:themeShade="80"/>
          <w:sz w:val="26"/>
          <w:szCs w:val="26"/>
        </w:rPr>
        <w:t>este  año</w:t>
      </w:r>
      <w:proofErr w:type="gramEnd"/>
      <w:r w:rsidRPr="007831BA">
        <w:rPr>
          <w:rFonts w:ascii="Calibri" w:hAnsi="Calibri" w:cs="Calibri"/>
          <w:color w:val="767171" w:themeColor="background2" w:themeShade="80"/>
          <w:sz w:val="26"/>
          <w:szCs w:val="26"/>
        </w:rPr>
        <w:t xml:space="preserve"> 2018 dos mil dieciocho. . . . . . . . . . . . . . . . . . . . . . . . . . . . . . .</w:t>
      </w:r>
    </w:p>
    <w:p w:rsidR="003D5E90" w:rsidRPr="007831BA" w:rsidRDefault="003D5E90" w:rsidP="003D5E90">
      <w:pPr>
        <w:pStyle w:val="Textoindependiente"/>
        <w:ind w:firstLine="708"/>
        <w:rPr>
          <w:rFonts w:ascii="Calibri" w:hAnsi="Calibri" w:cs="Calibri"/>
          <w:color w:val="767171" w:themeColor="background2" w:themeShade="80"/>
          <w:sz w:val="26"/>
          <w:szCs w:val="26"/>
          <w:lang w:val="es-ES"/>
        </w:rPr>
      </w:pPr>
    </w:p>
    <w:p w:rsidR="003D5E90" w:rsidRPr="007831BA" w:rsidRDefault="003D5E90" w:rsidP="003D5E90">
      <w:pPr>
        <w:pStyle w:val="Textoindependiente"/>
        <w:ind w:firstLine="708"/>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7831BA">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7831BA">
          <w:rPr>
            <w:rFonts w:ascii="Calibri" w:hAnsi="Calibri" w:cs="Calibri"/>
            <w:i/>
            <w:color w:val="767171" w:themeColor="background2" w:themeShade="80"/>
            <w:sz w:val="26"/>
            <w:szCs w:val="26"/>
          </w:rPr>
          <w:t>2008”</w:t>
        </w:r>
      </w:smartTag>
      <w:r w:rsidRPr="007831BA">
        <w:rPr>
          <w:rFonts w:ascii="Calibri" w:hAnsi="Calibri" w:cs="Calibri"/>
          <w:color w:val="767171" w:themeColor="background2" w:themeShade="80"/>
          <w:sz w:val="26"/>
          <w:szCs w:val="26"/>
        </w:rPr>
        <w:t xml:space="preserve"> del referido Tribunal, la cual es del tenor siguiente: . . . . . . . . . . . . . . . . . . . . . . . . . . . . . . . . . . . .</w:t>
      </w:r>
    </w:p>
    <w:p w:rsidR="003D5E90" w:rsidRPr="007831BA" w:rsidRDefault="003D5E90" w:rsidP="003D5E90">
      <w:pPr>
        <w:pStyle w:val="Textoindependiente"/>
        <w:ind w:firstLine="708"/>
        <w:rPr>
          <w:rFonts w:ascii="Calibri" w:hAnsi="Calibri" w:cs="Calibri"/>
          <w:color w:val="767171" w:themeColor="background2" w:themeShade="80"/>
          <w:sz w:val="20"/>
          <w:szCs w:val="20"/>
        </w:rPr>
      </w:pPr>
    </w:p>
    <w:p w:rsidR="003D5E90" w:rsidRPr="007831BA" w:rsidRDefault="003D5E90" w:rsidP="003D5E90">
      <w:pPr>
        <w:pStyle w:val="Textoindependiente"/>
        <w:ind w:firstLine="708"/>
        <w:rPr>
          <w:rFonts w:ascii="Calibri" w:hAnsi="Calibri" w:cs="Calibri"/>
          <w:i/>
          <w:iCs/>
          <w:color w:val="767171" w:themeColor="background2" w:themeShade="80"/>
          <w:sz w:val="26"/>
          <w:szCs w:val="26"/>
        </w:rPr>
      </w:pPr>
      <w:r w:rsidRPr="007831BA">
        <w:rPr>
          <w:rFonts w:ascii="Calibri" w:hAnsi="Calibri" w:cs="Calibri"/>
          <w:b/>
          <w:bCs/>
          <w:i/>
          <w:iCs/>
          <w:color w:val="767171" w:themeColor="background2" w:themeShade="80"/>
          <w:sz w:val="26"/>
          <w:szCs w:val="26"/>
        </w:rPr>
        <w:t xml:space="preserve">“INDEBIDA FUNDAMENTACIÓN Y </w:t>
      </w:r>
      <w:proofErr w:type="gramStart"/>
      <w:r w:rsidRPr="007831BA">
        <w:rPr>
          <w:rFonts w:ascii="Calibri" w:hAnsi="Calibri" w:cs="Calibri"/>
          <w:b/>
          <w:bCs/>
          <w:i/>
          <w:iCs/>
          <w:color w:val="767171" w:themeColor="background2" w:themeShade="80"/>
          <w:sz w:val="26"/>
          <w:szCs w:val="26"/>
        </w:rPr>
        <w:t>MOTIVACIÓN.-</w:t>
      </w:r>
      <w:proofErr w:type="gramEnd"/>
      <w:r w:rsidRPr="007831BA">
        <w:rPr>
          <w:rFonts w:ascii="Calibri" w:hAnsi="Calibri" w:cs="Calibri"/>
          <w:b/>
          <w:bCs/>
          <w:i/>
          <w:iCs/>
          <w:color w:val="767171" w:themeColor="background2" w:themeShade="80"/>
          <w:sz w:val="26"/>
          <w:szCs w:val="26"/>
        </w:rPr>
        <w:t xml:space="preserve"> PROCEDE DECRETAR LA NULIDAD LISA Y LLANA.- </w:t>
      </w:r>
      <w:r w:rsidRPr="007831BA">
        <w:rPr>
          <w:rFonts w:ascii="Calibri" w:hAnsi="Calibri" w:cs="Calibri"/>
          <w:i/>
          <w:iCs/>
          <w:color w:val="767171" w:themeColor="background2" w:themeShade="80"/>
          <w:sz w:val="26"/>
          <w:szCs w:val="26"/>
        </w:rPr>
        <w:t xml:space="preserve">La ausencia de fundamentación y motivación deriva en el </w:t>
      </w:r>
      <w:proofErr w:type="spellStart"/>
      <w:r w:rsidRPr="007831BA">
        <w:rPr>
          <w:rFonts w:ascii="Calibri" w:hAnsi="Calibri" w:cs="Calibri"/>
          <w:i/>
          <w:iCs/>
          <w:color w:val="767171" w:themeColor="background2" w:themeShade="80"/>
          <w:sz w:val="26"/>
          <w:szCs w:val="26"/>
        </w:rPr>
        <w:t>decretamiento</w:t>
      </w:r>
      <w:proofErr w:type="spellEnd"/>
      <w:r w:rsidRPr="007831BA">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831BA">
        <w:rPr>
          <w:rFonts w:ascii="Calibri" w:hAnsi="Calibri" w:cs="Calibri"/>
          <w:color w:val="767171" w:themeColor="background2" w:themeShade="80"/>
          <w:sz w:val="22"/>
          <w:szCs w:val="22"/>
        </w:rPr>
        <w:t>(</w:t>
      </w:r>
      <w:proofErr w:type="spellStart"/>
      <w:r w:rsidRPr="007831BA">
        <w:rPr>
          <w:rFonts w:ascii="Calibri" w:hAnsi="Calibri" w:cs="Calibri"/>
          <w:color w:val="767171" w:themeColor="background2" w:themeShade="80"/>
          <w:sz w:val="22"/>
          <w:szCs w:val="22"/>
        </w:rPr>
        <w:t>Exp</w:t>
      </w:r>
      <w:proofErr w:type="spellEnd"/>
      <w:r w:rsidRPr="007831BA">
        <w:rPr>
          <w:rFonts w:ascii="Calibri" w:hAnsi="Calibri" w:cs="Calibri"/>
          <w:color w:val="767171" w:themeColor="background2" w:themeShade="80"/>
          <w:sz w:val="22"/>
          <w:szCs w:val="22"/>
        </w:rPr>
        <w:t xml:space="preserve">. 4.509/02. Sentencia de fecha 09 nueve de mayo de 2003. Actor: Martha Isabel </w:t>
      </w:r>
      <w:proofErr w:type="spellStart"/>
      <w:r w:rsidRPr="007831BA">
        <w:rPr>
          <w:rFonts w:ascii="Calibri" w:hAnsi="Calibri" w:cs="Calibri"/>
          <w:color w:val="767171" w:themeColor="background2" w:themeShade="80"/>
          <w:sz w:val="22"/>
          <w:szCs w:val="22"/>
        </w:rPr>
        <w:t>Espriu</w:t>
      </w:r>
      <w:proofErr w:type="spellEnd"/>
      <w:r w:rsidRPr="007831BA">
        <w:rPr>
          <w:rFonts w:ascii="Calibri" w:hAnsi="Calibri" w:cs="Calibri"/>
          <w:color w:val="767171" w:themeColor="background2" w:themeShade="80"/>
          <w:sz w:val="22"/>
          <w:szCs w:val="22"/>
        </w:rPr>
        <w:t xml:space="preserve"> </w:t>
      </w:r>
      <w:proofErr w:type="gramStart"/>
      <w:r w:rsidRPr="007831BA">
        <w:rPr>
          <w:rFonts w:ascii="Calibri" w:hAnsi="Calibri" w:cs="Calibri"/>
          <w:color w:val="767171" w:themeColor="background2" w:themeShade="80"/>
          <w:sz w:val="22"/>
          <w:szCs w:val="22"/>
        </w:rPr>
        <w:t xml:space="preserve">Manrique). </w:t>
      </w:r>
      <w:r w:rsidRPr="007831BA">
        <w:rPr>
          <w:rFonts w:ascii="Calibri" w:hAnsi="Calibri" w:cs="Calibri"/>
          <w:color w:val="767171" w:themeColor="background2" w:themeShade="80"/>
          <w:sz w:val="26"/>
          <w:szCs w:val="26"/>
        </w:rPr>
        <w:t>. .</w:t>
      </w:r>
      <w:proofErr w:type="gramEnd"/>
      <w:r w:rsidRPr="007831BA">
        <w:rPr>
          <w:rFonts w:ascii="Calibri" w:hAnsi="Calibri" w:cs="Calibri"/>
          <w:color w:val="767171" w:themeColor="background2" w:themeShade="80"/>
          <w:sz w:val="26"/>
          <w:szCs w:val="26"/>
        </w:rPr>
        <w:t xml:space="preserve"> . . . . . </w:t>
      </w:r>
    </w:p>
    <w:p w:rsidR="003D5E90" w:rsidRPr="007831BA" w:rsidRDefault="003D5E90" w:rsidP="003D5E90">
      <w:pPr>
        <w:pStyle w:val="Textoindependiente"/>
        <w:ind w:firstLine="708"/>
        <w:rPr>
          <w:rFonts w:ascii="Calibri" w:hAnsi="Calibri" w:cs="Calibri"/>
          <w:i/>
          <w:iCs/>
          <w:color w:val="767171" w:themeColor="background2" w:themeShade="80"/>
          <w:sz w:val="26"/>
          <w:szCs w:val="26"/>
        </w:rPr>
      </w:pPr>
    </w:p>
    <w:p w:rsidR="003D5E90" w:rsidRPr="007831BA" w:rsidRDefault="003D5E90" w:rsidP="003D5E90">
      <w:pPr>
        <w:ind w:firstLine="708"/>
        <w:jc w:val="both"/>
        <w:rPr>
          <w:rFonts w:ascii="Calibri" w:hAnsi="Calibri"/>
          <w:i/>
          <w:iCs/>
          <w:color w:val="767171" w:themeColor="background2" w:themeShade="80"/>
          <w:sz w:val="26"/>
          <w:szCs w:val="27"/>
        </w:rPr>
      </w:pPr>
      <w:r w:rsidRPr="007831BA">
        <w:rPr>
          <w:rFonts w:ascii="Calibri" w:hAnsi="Calibri" w:cs="Arial"/>
          <w:b/>
          <w:i/>
          <w:color w:val="767171" w:themeColor="background2" w:themeShade="80"/>
          <w:sz w:val="26"/>
          <w:szCs w:val="26"/>
          <w:lang w:val="es-MX"/>
        </w:rPr>
        <w:t>OCTAVO</w:t>
      </w:r>
      <w:r w:rsidRPr="007831BA">
        <w:rPr>
          <w:rFonts w:ascii="Calibri" w:hAnsi="Calibri" w:cs="Arial"/>
          <w:b/>
          <w:i/>
          <w:color w:val="767171" w:themeColor="background2" w:themeShade="80"/>
          <w:sz w:val="26"/>
          <w:szCs w:val="26"/>
        </w:rPr>
        <w:t>.-</w:t>
      </w:r>
      <w:r w:rsidRPr="007831BA">
        <w:rPr>
          <w:rFonts w:ascii="Calibri" w:hAnsi="Calibri" w:cs="Arial"/>
          <w:color w:val="767171" w:themeColor="background2" w:themeShade="80"/>
          <w:sz w:val="26"/>
          <w:szCs w:val="26"/>
        </w:rPr>
        <w:t xml:space="preserve">  </w:t>
      </w:r>
      <w:r w:rsidRPr="007831BA">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Pr>
          <w:rFonts w:ascii="Calibri" w:hAnsi="Calibri" w:cs="Calibri"/>
          <w:bCs/>
          <w:iCs/>
          <w:color w:val="767171" w:themeColor="background2" w:themeShade="80"/>
          <w:sz w:val="26"/>
          <w:szCs w:val="26"/>
        </w:rPr>
        <w:t>$</w:t>
      </w:r>
      <w:r w:rsidRPr="007831BA">
        <w:rPr>
          <w:rFonts w:ascii="Calibri" w:hAnsi="Calibri" w:cs="Calibri"/>
          <w:bCs/>
          <w:iCs/>
          <w:color w:val="767171" w:themeColor="background2" w:themeShade="80"/>
          <w:sz w:val="26"/>
          <w:szCs w:val="26"/>
        </w:rPr>
        <w:t xml:space="preserve">785.85 (Setecientos ochenta y cinco pesos 85/100 Moneda Nacional); </w:t>
      </w:r>
      <w:r w:rsidRPr="007831BA">
        <w:rPr>
          <w:rFonts w:ascii="Calibri" w:hAnsi="Calibri" w:cs="Calibri"/>
          <w:iCs/>
          <w:color w:val="767171" w:themeColor="background2" w:themeShade="80"/>
          <w:sz w:val="26"/>
          <w:szCs w:val="26"/>
        </w:rPr>
        <w:t xml:space="preserve">misma que la madre del menor pagó por concepto de multa impuesta, según se desprende del recibo oficial de pago con número </w:t>
      </w:r>
      <w:r w:rsidRPr="007831BA">
        <w:rPr>
          <w:rFonts w:ascii="Calibri" w:hAnsi="Calibri" w:cs="Calibri"/>
          <w:color w:val="767171" w:themeColor="background2" w:themeShade="80"/>
          <w:sz w:val="26"/>
          <w:szCs w:val="26"/>
        </w:rPr>
        <w:t>AA 7634513 (AA siete-seis-tres-cuatro-cinco-uno-tres), de fecha 26 veintiséis de marzo del año 2018 dos mil dieciocho</w:t>
      </w:r>
      <w:r w:rsidRPr="007831BA">
        <w:rPr>
          <w:rFonts w:ascii="Calibri" w:hAnsi="Calibri" w:cs="Calibri"/>
          <w:iCs/>
          <w:color w:val="767171" w:themeColor="background2" w:themeShade="80"/>
          <w:sz w:val="26"/>
          <w:szCs w:val="26"/>
        </w:rPr>
        <w:t xml:space="preserve"> (perceptible a foja 7 siete). . . . . . . . . . . . . . . . . . . . . . . . . . . . . . . . . . . . </w:t>
      </w:r>
    </w:p>
    <w:p w:rsidR="003D5E90" w:rsidRPr="007831BA" w:rsidRDefault="003D5E90" w:rsidP="003D5E90">
      <w:pPr>
        <w:pStyle w:val="Textoindependiente"/>
        <w:ind w:firstLine="708"/>
        <w:rPr>
          <w:rFonts w:ascii="Calibri" w:hAnsi="Calibri"/>
          <w:color w:val="767171" w:themeColor="background2" w:themeShade="80"/>
          <w:sz w:val="20"/>
          <w:szCs w:val="20"/>
          <w:lang w:val="es-ES"/>
        </w:rPr>
      </w:pPr>
    </w:p>
    <w:p w:rsidR="003D5E90" w:rsidRPr="007831BA" w:rsidRDefault="003D5E90" w:rsidP="003D5E90">
      <w:pPr>
        <w:pStyle w:val="Textoindependiente"/>
        <w:ind w:firstLine="708"/>
        <w:rPr>
          <w:rFonts w:ascii="Calibri" w:hAnsi="Calibri"/>
          <w:color w:val="767171" w:themeColor="background2" w:themeShade="80"/>
          <w:sz w:val="26"/>
          <w:szCs w:val="26"/>
        </w:rPr>
      </w:pPr>
      <w:r w:rsidRPr="007831BA">
        <w:rPr>
          <w:rFonts w:ascii="Calibri" w:hAnsi="Calibri"/>
          <w:color w:val="767171" w:themeColor="background2" w:themeShade="80"/>
          <w:sz w:val="26"/>
          <w:szCs w:val="26"/>
        </w:rPr>
        <w:t xml:space="preserve">Pretensión que resulta </w:t>
      </w:r>
      <w:r w:rsidRPr="007831BA">
        <w:rPr>
          <w:rFonts w:ascii="Calibri" w:hAnsi="Calibri"/>
          <w:b/>
          <w:color w:val="767171" w:themeColor="background2" w:themeShade="80"/>
          <w:sz w:val="26"/>
          <w:szCs w:val="26"/>
        </w:rPr>
        <w:t>procedente</w:t>
      </w:r>
      <w:r w:rsidRPr="007831BA">
        <w:rPr>
          <w:rFonts w:ascii="Calibri" w:hAnsi="Calibri"/>
          <w:color w:val="767171" w:themeColor="background2" w:themeShade="80"/>
          <w:sz w:val="26"/>
          <w:szCs w:val="26"/>
        </w:rPr>
        <w:t xml:space="preserve">, al haberse decretado la nulidad total del acta de infracción impugnad; por consiguiente, con fundamento en el artículo 300, fracción V, del invocado Código de Procedimiento y Justicia Administrativa, </w:t>
      </w:r>
      <w:r w:rsidRPr="007831BA">
        <w:rPr>
          <w:rFonts w:ascii="Calibri" w:hAnsi="Calibri"/>
          <w:b/>
          <w:color w:val="767171" w:themeColor="background2" w:themeShade="80"/>
          <w:sz w:val="26"/>
          <w:szCs w:val="26"/>
        </w:rPr>
        <w:t>se reconoce</w:t>
      </w:r>
      <w:r w:rsidRPr="007831BA">
        <w:rPr>
          <w:rFonts w:ascii="Calibri" w:hAnsi="Calibri"/>
          <w:color w:val="767171" w:themeColor="background2" w:themeShade="80"/>
          <w:sz w:val="26"/>
          <w:szCs w:val="26"/>
        </w:rPr>
        <w:t xml:space="preserve"> el derecho que la ciudadana </w:t>
      </w:r>
      <w:r>
        <w:rPr>
          <w:rFonts w:ascii="Calibri" w:hAnsi="Calibri"/>
          <w:color w:val="767171" w:themeColor="background2" w:themeShade="80"/>
          <w:sz w:val="26"/>
          <w:szCs w:val="26"/>
        </w:rPr>
        <w:t>(.....)</w:t>
      </w:r>
      <w:r w:rsidRPr="007831BA">
        <w:rPr>
          <w:rFonts w:ascii="Calibri" w:hAnsi="Calibri"/>
          <w:color w:val="767171" w:themeColor="background2" w:themeShade="80"/>
          <w:sz w:val="26"/>
          <w:szCs w:val="26"/>
        </w:rPr>
        <w:t xml:space="preserve">l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7831BA">
        <w:rPr>
          <w:rFonts w:ascii="Calibri" w:hAnsi="Calibri"/>
          <w:i/>
          <w:color w:val="767171" w:themeColor="background2" w:themeShade="80"/>
          <w:sz w:val="26"/>
          <w:szCs w:val="26"/>
        </w:rPr>
        <w:t>“Tribunal de lo Contencioso Administrativo</w:t>
      </w:r>
      <w:r w:rsidRPr="007831BA">
        <w:rPr>
          <w:rFonts w:ascii="Calibri" w:hAnsi="Calibri"/>
          <w:color w:val="767171" w:themeColor="background2" w:themeShade="80"/>
          <w:sz w:val="26"/>
          <w:szCs w:val="26"/>
        </w:rPr>
        <w:t xml:space="preserve"> </w:t>
      </w:r>
      <w:r w:rsidRPr="007831BA">
        <w:rPr>
          <w:rFonts w:ascii="Calibri" w:hAnsi="Calibri"/>
          <w:i/>
          <w:color w:val="767171" w:themeColor="background2" w:themeShade="80"/>
          <w:sz w:val="26"/>
          <w:szCs w:val="26"/>
        </w:rPr>
        <w:t>del Estado”</w:t>
      </w:r>
      <w:r w:rsidRPr="007831BA">
        <w:rPr>
          <w:rFonts w:ascii="Calibri" w:hAnsi="Calibri"/>
          <w:color w:val="767171" w:themeColor="background2" w:themeShade="80"/>
          <w:sz w:val="26"/>
          <w:szCs w:val="26"/>
        </w:rPr>
        <w:t xml:space="preserve">, visible en la página 280 doscientos ochenta, de la publicación que contiene los </w:t>
      </w:r>
      <w:r w:rsidRPr="007831BA">
        <w:rPr>
          <w:rFonts w:ascii="Calibri" w:hAnsi="Calibri"/>
          <w:i/>
          <w:color w:val="767171" w:themeColor="background2" w:themeShade="80"/>
          <w:sz w:val="26"/>
          <w:szCs w:val="26"/>
        </w:rPr>
        <w:t>“Criterios 2000-2008”</w:t>
      </w:r>
      <w:r w:rsidRPr="007831BA">
        <w:rPr>
          <w:rFonts w:ascii="Calibri" w:hAnsi="Calibri"/>
          <w:color w:val="767171" w:themeColor="background2" w:themeShade="80"/>
          <w:sz w:val="26"/>
          <w:szCs w:val="26"/>
        </w:rPr>
        <w:t xml:space="preserve"> de dicho Tribunal, el cual es el siguiente: . . . . . . . . . . . . . . . . . . . . . . . . . . . . . . . . . . . . . . . . . . . </w:t>
      </w:r>
    </w:p>
    <w:p w:rsidR="003D5E90" w:rsidRPr="007831BA" w:rsidRDefault="003D5E90" w:rsidP="003D5E90">
      <w:pPr>
        <w:pStyle w:val="Textoindependiente"/>
        <w:ind w:firstLine="708"/>
        <w:rPr>
          <w:rFonts w:ascii="Calibri" w:hAnsi="Calibri"/>
          <w:b/>
          <w:i/>
          <w:color w:val="767171" w:themeColor="background2" w:themeShade="80"/>
          <w:sz w:val="20"/>
          <w:szCs w:val="20"/>
        </w:rPr>
      </w:pPr>
    </w:p>
    <w:p w:rsidR="003D5E90" w:rsidRPr="007831BA" w:rsidRDefault="003D5E90" w:rsidP="003D5E90">
      <w:pPr>
        <w:pStyle w:val="Textoindependiente"/>
        <w:ind w:firstLine="708"/>
        <w:rPr>
          <w:rFonts w:ascii="Calibri" w:hAnsi="Calibri" w:cs="Calibri"/>
          <w:bCs/>
          <w:color w:val="767171" w:themeColor="background2" w:themeShade="80"/>
          <w:sz w:val="26"/>
          <w:szCs w:val="26"/>
        </w:rPr>
      </w:pPr>
      <w:r w:rsidRPr="00266E6E">
        <w:rPr>
          <w:rFonts w:ascii="Calibri" w:hAnsi="Calibri"/>
          <w:b/>
          <w:i/>
          <w:color w:val="767171" w:themeColor="background2" w:themeShade="80"/>
        </w:rPr>
        <w:t>“DEVOLUCIÓN DEL PAGO DE LO INDEBIDO. CORRESPONDE A LA AUTORIDAD DELA QUE EMANÓ EL ACTO ANULADO  REALIZAR LAS GESTIONES PARA</w:t>
      </w:r>
      <w:r w:rsidRPr="00266E6E">
        <w:rPr>
          <w:rFonts w:ascii="Calibri" w:hAnsi="Calibri"/>
          <w:i/>
          <w:color w:val="767171" w:themeColor="background2" w:themeShade="8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831BA">
        <w:rPr>
          <w:rFonts w:ascii="Calibri" w:hAnsi="Calibri"/>
          <w:i/>
          <w:color w:val="767171" w:themeColor="background2" w:themeShade="80"/>
          <w:sz w:val="26"/>
          <w:szCs w:val="26"/>
        </w:rPr>
        <w:t xml:space="preserve"> </w:t>
      </w:r>
      <w:r w:rsidRPr="007831BA">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7831BA">
        <w:rPr>
          <w:rFonts w:ascii="Calibri" w:hAnsi="Calibri"/>
          <w:i/>
          <w:color w:val="767171" w:themeColor="background2" w:themeShade="80"/>
          <w:sz w:val="22"/>
          <w:szCs w:val="22"/>
        </w:rPr>
        <w:t>)</w:t>
      </w:r>
      <w:r w:rsidRPr="007831BA">
        <w:rPr>
          <w:rFonts w:ascii="Calibri" w:hAnsi="Calibri"/>
          <w:b/>
          <w:i/>
          <w:color w:val="767171" w:themeColor="background2" w:themeShade="80"/>
          <w:sz w:val="22"/>
          <w:szCs w:val="22"/>
        </w:rPr>
        <w:t>”</w:t>
      </w:r>
      <w:r w:rsidRPr="007831BA">
        <w:rPr>
          <w:rFonts w:ascii="Calibri" w:hAnsi="Calibri"/>
          <w:color w:val="767171" w:themeColor="background2" w:themeShade="80"/>
          <w:sz w:val="26"/>
          <w:szCs w:val="26"/>
        </w:rPr>
        <w:t>. . .</w:t>
      </w:r>
      <w:proofErr w:type="gramEnd"/>
      <w:r w:rsidRPr="007831BA">
        <w:rPr>
          <w:rFonts w:ascii="Calibri" w:hAnsi="Calibri"/>
          <w:color w:val="767171" w:themeColor="background2" w:themeShade="80"/>
          <w:sz w:val="26"/>
          <w:szCs w:val="26"/>
        </w:rPr>
        <w:t xml:space="preserve"> . . . . . . . . . . . . . . . . . . . . . . . . . . . . . . . . . . . . . . . . . . . . . . . . . . . . . . .</w:t>
      </w:r>
    </w:p>
    <w:p w:rsidR="003D5E90" w:rsidRPr="007831BA" w:rsidRDefault="003D5E90" w:rsidP="003D5E90">
      <w:pPr>
        <w:pStyle w:val="Textoindependiente"/>
        <w:rPr>
          <w:rFonts w:ascii="Calibri" w:hAnsi="Calibri" w:cs="Calibri"/>
          <w:color w:val="767171" w:themeColor="background2" w:themeShade="80"/>
          <w:sz w:val="20"/>
          <w:szCs w:val="20"/>
        </w:rPr>
      </w:pPr>
    </w:p>
    <w:p w:rsidR="003D5E90" w:rsidRPr="007831BA" w:rsidRDefault="003D5E90" w:rsidP="003D5E90">
      <w:pPr>
        <w:pStyle w:val="Textoindependiente"/>
        <w:ind w:firstLine="708"/>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y último párrafo, del Código de Procedimiento y Justicia Administrativa para el Estado y los Municipios de Guanajuato, es de resolverse y se: . . . . . . . . . . . . . . . . . . . . . . . . . . . . . . . . . </w:t>
      </w:r>
      <w:proofErr w:type="gramStart"/>
      <w:r w:rsidRPr="007831BA">
        <w:rPr>
          <w:rFonts w:ascii="Calibri" w:hAnsi="Calibri" w:cs="Calibri"/>
          <w:color w:val="767171" w:themeColor="background2" w:themeShade="80"/>
          <w:sz w:val="26"/>
          <w:szCs w:val="26"/>
        </w:rPr>
        <w:t>. . . .</w:t>
      </w:r>
      <w:proofErr w:type="gramEnd"/>
      <w:r w:rsidRPr="007831BA">
        <w:rPr>
          <w:rFonts w:ascii="Calibri" w:hAnsi="Calibri" w:cs="Calibri"/>
          <w:color w:val="767171" w:themeColor="background2" w:themeShade="80"/>
          <w:sz w:val="26"/>
          <w:szCs w:val="26"/>
        </w:rPr>
        <w:t xml:space="preserve"> . </w:t>
      </w:r>
    </w:p>
    <w:p w:rsidR="003D5E90" w:rsidRPr="007831BA" w:rsidRDefault="003D5E90" w:rsidP="003D5E90">
      <w:pPr>
        <w:pStyle w:val="Textoindependiente"/>
        <w:ind w:firstLine="708"/>
        <w:rPr>
          <w:rFonts w:ascii="Calibri" w:hAnsi="Calibri" w:cs="Calibri"/>
          <w:color w:val="767171" w:themeColor="background2" w:themeShade="80"/>
          <w:sz w:val="20"/>
          <w:szCs w:val="20"/>
        </w:rPr>
      </w:pPr>
    </w:p>
    <w:p w:rsidR="003D5E90" w:rsidRPr="007831BA" w:rsidRDefault="003D5E90" w:rsidP="003D5E90">
      <w:pPr>
        <w:pStyle w:val="Textoindependiente"/>
        <w:jc w:val="center"/>
        <w:rPr>
          <w:rFonts w:ascii="Calibri" w:hAnsi="Calibri" w:cs="Calibri"/>
          <w:i/>
          <w:iCs/>
          <w:color w:val="767171" w:themeColor="background2" w:themeShade="80"/>
          <w:sz w:val="26"/>
          <w:szCs w:val="26"/>
        </w:rPr>
      </w:pPr>
      <w:r w:rsidRPr="007831BA">
        <w:rPr>
          <w:rFonts w:ascii="Calibri" w:hAnsi="Calibri" w:cs="Calibri"/>
          <w:b/>
          <w:i/>
          <w:iCs/>
          <w:color w:val="767171" w:themeColor="background2" w:themeShade="80"/>
          <w:sz w:val="26"/>
          <w:szCs w:val="26"/>
        </w:rPr>
        <w:t xml:space="preserve">R E S U E L V </w:t>
      </w:r>
      <w:proofErr w:type="gramStart"/>
      <w:r w:rsidRPr="007831BA">
        <w:rPr>
          <w:rFonts w:ascii="Calibri" w:hAnsi="Calibri" w:cs="Calibri"/>
          <w:b/>
          <w:i/>
          <w:iCs/>
          <w:color w:val="767171" w:themeColor="background2" w:themeShade="80"/>
          <w:sz w:val="26"/>
          <w:szCs w:val="26"/>
        </w:rPr>
        <w:t xml:space="preserve">E </w:t>
      </w:r>
      <w:r w:rsidRPr="007831BA">
        <w:rPr>
          <w:rFonts w:ascii="Calibri" w:hAnsi="Calibri" w:cs="Calibri"/>
          <w:i/>
          <w:iCs/>
          <w:color w:val="767171" w:themeColor="background2" w:themeShade="80"/>
          <w:sz w:val="26"/>
          <w:szCs w:val="26"/>
        </w:rPr>
        <w:t>:</w:t>
      </w:r>
      <w:proofErr w:type="gramEnd"/>
    </w:p>
    <w:p w:rsidR="003D5E90" w:rsidRPr="007831BA" w:rsidRDefault="003D5E90" w:rsidP="003D5E90">
      <w:pPr>
        <w:pStyle w:val="Textoindependiente"/>
        <w:rPr>
          <w:rFonts w:ascii="Calibri" w:hAnsi="Calibri" w:cs="Calibri"/>
          <w:b/>
          <w:bCs/>
          <w:i/>
          <w:iCs/>
          <w:color w:val="767171" w:themeColor="background2" w:themeShade="80"/>
          <w:sz w:val="20"/>
          <w:szCs w:val="20"/>
        </w:rPr>
      </w:pPr>
    </w:p>
    <w:p w:rsidR="003D5E90" w:rsidRPr="007831BA" w:rsidRDefault="003D5E90" w:rsidP="003D5E90">
      <w:pPr>
        <w:pStyle w:val="Textoindependiente"/>
        <w:ind w:firstLine="708"/>
        <w:rPr>
          <w:rFonts w:ascii="Calibri" w:hAnsi="Calibri" w:cs="Calibri"/>
          <w:color w:val="767171" w:themeColor="background2" w:themeShade="80"/>
          <w:sz w:val="26"/>
          <w:szCs w:val="26"/>
        </w:rPr>
      </w:pPr>
      <w:proofErr w:type="gramStart"/>
      <w:r w:rsidRPr="007831BA">
        <w:rPr>
          <w:rFonts w:ascii="Calibri" w:hAnsi="Calibri" w:cs="Calibri"/>
          <w:b/>
          <w:bCs/>
          <w:i/>
          <w:iCs/>
          <w:color w:val="767171" w:themeColor="background2" w:themeShade="80"/>
          <w:sz w:val="26"/>
          <w:szCs w:val="26"/>
        </w:rPr>
        <w:t>PRIMERO</w:t>
      </w:r>
      <w:r w:rsidRPr="007831BA">
        <w:rPr>
          <w:rFonts w:ascii="Calibri" w:hAnsi="Calibri" w:cs="Calibri"/>
          <w:color w:val="767171" w:themeColor="background2" w:themeShade="80"/>
          <w:sz w:val="26"/>
          <w:szCs w:val="26"/>
        </w:rPr>
        <w:t>.-</w:t>
      </w:r>
      <w:proofErr w:type="gramEnd"/>
      <w:r w:rsidRPr="007831BA">
        <w:rPr>
          <w:rFonts w:ascii="Calibri" w:hAnsi="Calibri" w:cs="Calibri"/>
          <w:color w:val="767171" w:themeColor="background2" w:themeShade="80"/>
          <w:sz w:val="26"/>
          <w:szCs w:val="26"/>
        </w:rPr>
        <w:t xml:space="preserve"> Este Juzgado Segundo Administrativo Municipal determina ser </w:t>
      </w:r>
      <w:r w:rsidRPr="007831BA">
        <w:rPr>
          <w:rFonts w:ascii="Calibri" w:hAnsi="Calibri" w:cs="Calibri"/>
          <w:b/>
          <w:color w:val="767171" w:themeColor="background2" w:themeShade="80"/>
          <w:sz w:val="26"/>
          <w:szCs w:val="26"/>
        </w:rPr>
        <w:t>competente</w:t>
      </w:r>
      <w:r w:rsidRPr="007831BA">
        <w:rPr>
          <w:rFonts w:ascii="Calibri" w:hAnsi="Calibri" w:cs="Calibri"/>
          <w:color w:val="767171" w:themeColor="background2" w:themeShade="80"/>
          <w:sz w:val="26"/>
          <w:szCs w:val="26"/>
        </w:rPr>
        <w:t xml:space="preserve"> para conocer y resolver del presente proceso administrativo. . . . . . . </w:t>
      </w:r>
    </w:p>
    <w:p w:rsidR="003D5E90" w:rsidRPr="007831BA" w:rsidRDefault="003D5E90" w:rsidP="003D5E90">
      <w:pPr>
        <w:pStyle w:val="Textoindependiente"/>
        <w:rPr>
          <w:rFonts w:ascii="Calibri" w:hAnsi="Calibri" w:cs="Calibri"/>
          <w:b/>
          <w:bCs/>
          <w:i/>
          <w:iCs/>
          <w:color w:val="767171" w:themeColor="background2" w:themeShade="80"/>
          <w:sz w:val="20"/>
          <w:szCs w:val="20"/>
        </w:rPr>
      </w:pPr>
    </w:p>
    <w:p w:rsidR="003D5E90" w:rsidRPr="007831BA" w:rsidRDefault="003D5E90" w:rsidP="003D5E90">
      <w:pPr>
        <w:ind w:firstLine="708"/>
        <w:jc w:val="both"/>
        <w:rPr>
          <w:rFonts w:ascii="Calibri" w:hAnsi="Calibri" w:cs="Calibri"/>
          <w:color w:val="767171" w:themeColor="background2" w:themeShade="80"/>
          <w:sz w:val="26"/>
          <w:szCs w:val="26"/>
        </w:rPr>
      </w:pPr>
      <w:proofErr w:type="gramStart"/>
      <w:r w:rsidRPr="007831BA">
        <w:rPr>
          <w:rFonts w:ascii="Calibri" w:hAnsi="Calibri" w:cs="Calibri"/>
          <w:b/>
          <w:bCs/>
          <w:i/>
          <w:iCs/>
          <w:color w:val="767171" w:themeColor="background2" w:themeShade="80"/>
          <w:sz w:val="26"/>
          <w:szCs w:val="26"/>
        </w:rPr>
        <w:t>SEGUNDO.-</w:t>
      </w:r>
      <w:proofErr w:type="gramEnd"/>
      <w:r w:rsidRPr="007831BA">
        <w:rPr>
          <w:rFonts w:ascii="Calibri" w:hAnsi="Calibri" w:cs="Calibri"/>
          <w:b/>
          <w:bCs/>
          <w:i/>
          <w:iCs/>
          <w:color w:val="767171" w:themeColor="background2" w:themeShade="80"/>
          <w:sz w:val="26"/>
          <w:szCs w:val="26"/>
        </w:rPr>
        <w:t xml:space="preserve"> </w:t>
      </w:r>
      <w:r w:rsidRPr="007831BA">
        <w:rPr>
          <w:rFonts w:ascii="Calibri" w:hAnsi="Calibri" w:cs="Calibri"/>
          <w:color w:val="767171" w:themeColor="background2" w:themeShade="80"/>
          <w:sz w:val="26"/>
          <w:szCs w:val="26"/>
        </w:rPr>
        <w:t xml:space="preserve">Resulta </w:t>
      </w:r>
      <w:r w:rsidRPr="007831BA">
        <w:rPr>
          <w:rFonts w:ascii="Calibri" w:hAnsi="Calibri" w:cs="Calibri"/>
          <w:b/>
          <w:color w:val="767171" w:themeColor="background2" w:themeShade="80"/>
          <w:sz w:val="26"/>
          <w:szCs w:val="26"/>
        </w:rPr>
        <w:t>procedente</w:t>
      </w:r>
      <w:r w:rsidRPr="007831BA">
        <w:rPr>
          <w:rFonts w:ascii="Calibri" w:hAnsi="Calibri" w:cs="Calibri"/>
          <w:color w:val="767171" w:themeColor="background2" w:themeShade="80"/>
          <w:sz w:val="26"/>
          <w:szCs w:val="26"/>
        </w:rPr>
        <w:t xml:space="preserve"> el proceso administrativo promovido por los ciudadanos </w:t>
      </w:r>
      <w:r>
        <w:rPr>
          <w:rFonts w:ascii="Calibri" w:hAnsi="Calibri" w:cs="Calibri"/>
          <w:b/>
          <w:color w:val="767171" w:themeColor="background2" w:themeShade="80"/>
          <w:sz w:val="26"/>
          <w:szCs w:val="26"/>
        </w:rPr>
        <w:t>(.....)</w:t>
      </w:r>
      <w:r w:rsidRPr="007831BA">
        <w:rPr>
          <w:rFonts w:ascii="Calibri" w:hAnsi="Calibri" w:cs="Calibri"/>
          <w:b/>
          <w:color w:val="767171" w:themeColor="background2" w:themeShade="80"/>
          <w:sz w:val="26"/>
          <w:szCs w:val="26"/>
        </w:rPr>
        <w:t xml:space="preserve"> y </w:t>
      </w:r>
      <w:r>
        <w:rPr>
          <w:rFonts w:ascii="Calibri" w:hAnsi="Calibri" w:cs="Calibri"/>
          <w:b/>
          <w:color w:val="767171" w:themeColor="background2" w:themeShade="80"/>
          <w:sz w:val="26"/>
          <w:szCs w:val="26"/>
        </w:rPr>
        <w:t>(.....)</w:t>
      </w:r>
      <w:r w:rsidRPr="007831BA">
        <w:rPr>
          <w:rFonts w:ascii="Calibri" w:hAnsi="Calibri" w:cs="Calibri"/>
          <w:b/>
          <w:color w:val="767171" w:themeColor="background2" w:themeShade="80"/>
          <w:sz w:val="26"/>
          <w:szCs w:val="26"/>
        </w:rPr>
        <w:t>l</w:t>
      </w:r>
      <w:r w:rsidRPr="007831BA">
        <w:rPr>
          <w:rFonts w:ascii="Calibri" w:hAnsi="Calibri" w:cs="Calibri"/>
          <w:color w:val="767171" w:themeColor="background2" w:themeShade="80"/>
          <w:sz w:val="26"/>
          <w:szCs w:val="26"/>
        </w:rPr>
        <w:t xml:space="preserve">, en contra del acta de infracción impugnada. . . . </w:t>
      </w:r>
      <w:r w:rsidRPr="007831BA">
        <w:rPr>
          <w:rFonts w:ascii="Calibri" w:hAnsi="Calibri"/>
          <w:color w:val="767171" w:themeColor="background2" w:themeShade="80"/>
          <w:sz w:val="26"/>
        </w:rPr>
        <w:t xml:space="preserve">. . . . . . . . . . . . . . . . . . . . . . . . . . . . . . . . . . . . . </w:t>
      </w:r>
    </w:p>
    <w:p w:rsidR="003D5E90" w:rsidRPr="007831BA" w:rsidRDefault="003D5E90" w:rsidP="003D5E90">
      <w:pPr>
        <w:jc w:val="both"/>
        <w:rPr>
          <w:rFonts w:ascii="Calibri" w:hAnsi="Calibri"/>
          <w:b/>
          <w:bCs/>
          <w:i/>
          <w:iCs/>
          <w:color w:val="767171" w:themeColor="background2" w:themeShade="80"/>
          <w:sz w:val="20"/>
          <w:szCs w:val="20"/>
        </w:rPr>
      </w:pPr>
    </w:p>
    <w:p w:rsidR="003D5E90" w:rsidRPr="007831BA" w:rsidRDefault="003D5E90" w:rsidP="003D5E90">
      <w:pPr>
        <w:ind w:firstLine="708"/>
        <w:jc w:val="both"/>
        <w:rPr>
          <w:rFonts w:ascii="Calibri" w:hAnsi="Calibri" w:cs="Calibri"/>
          <w:color w:val="767171" w:themeColor="background2" w:themeShade="80"/>
          <w:sz w:val="26"/>
          <w:szCs w:val="26"/>
        </w:rPr>
      </w:pPr>
      <w:proofErr w:type="gramStart"/>
      <w:r w:rsidRPr="007831BA">
        <w:rPr>
          <w:rFonts w:ascii="Calibri" w:hAnsi="Calibri"/>
          <w:b/>
          <w:bCs/>
          <w:i/>
          <w:iCs/>
          <w:color w:val="767171" w:themeColor="background2" w:themeShade="80"/>
          <w:sz w:val="26"/>
        </w:rPr>
        <w:t>TERCERO</w:t>
      </w:r>
      <w:r w:rsidRPr="007831BA">
        <w:rPr>
          <w:rFonts w:ascii="Calibri" w:hAnsi="Calibri"/>
          <w:color w:val="767171" w:themeColor="background2" w:themeShade="80"/>
          <w:sz w:val="26"/>
        </w:rPr>
        <w:t>.-</w:t>
      </w:r>
      <w:proofErr w:type="gramEnd"/>
      <w:r w:rsidRPr="007831BA">
        <w:rPr>
          <w:rFonts w:ascii="Calibri" w:hAnsi="Calibri"/>
          <w:color w:val="767171" w:themeColor="background2" w:themeShade="80"/>
          <w:sz w:val="26"/>
        </w:rPr>
        <w:t xml:space="preserve"> </w:t>
      </w:r>
      <w:r w:rsidRPr="007831BA">
        <w:rPr>
          <w:rFonts w:ascii="Calibri" w:hAnsi="Calibri" w:cs="Calibri"/>
          <w:color w:val="767171" w:themeColor="background2" w:themeShade="80"/>
          <w:sz w:val="26"/>
          <w:szCs w:val="26"/>
        </w:rPr>
        <w:t xml:space="preserve">Se </w:t>
      </w:r>
      <w:r w:rsidRPr="007831BA">
        <w:rPr>
          <w:rFonts w:ascii="Calibri" w:hAnsi="Calibri" w:cs="Calibri"/>
          <w:b/>
          <w:color w:val="767171" w:themeColor="background2" w:themeShade="80"/>
          <w:sz w:val="26"/>
          <w:szCs w:val="26"/>
        </w:rPr>
        <w:t>decreta</w:t>
      </w:r>
      <w:r w:rsidRPr="007831BA">
        <w:rPr>
          <w:rFonts w:ascii="Calibri" w:hAnsi="Calibri" w:cs="Calibri"/>
          <w:color w:val="767171" w:themeColor="background2" w:themeShade="80"/>
          <w:sz w:val="26"/>
          <w:szCs w:val="26"/>
        </w:rPr>
        <w:t xml:space="preserve"> la </w:t>
      </w:r>
      <w:r w:rsidRPr="007831BA">
        <w:rPr>
          <w:rFonts w:ascii="Calibri" w:hAnsi="Calibri" w:cs="Calibri"/>
          <w:b/>
          <w:color w:val="767171" w:themeColor="background2" w:themeShade="80"/>
          <w:sz w:val="26"/>
          <w:szCs w:val="26"/>
        </w:rPr>
        <w:t xml:space="preserve">NULIDAD TOTAL </w:t>
      </w:r>
      <w:r w:rsidRPr="007831BA">
        <w:rPr>
          <w:rFonts w:ascii="Calibri" w:hAnsi="Calibri" w:cs="Calibri"/>
          <w:color w:val="767171" w:themeColor="background2" w:themeShade="80"/>
          <w:sz w:val="26"/>
          <w:szCs w:val="26"/>
        </w:rPr>
        <w:t xml:space="preserve">del </w:t>
      </w:r>
      <w:r w:rsidRPr="007831BA">
        <w:rPr>
          <w:rFonts w:ascii="Calibri" w:hAnsi="Calibri" w:cs="Calibri"/>
          <w:b/>
          <w:color w:val="767171" w:themeColor="background2" w:themeShade="80"/>
          <w:sz w:val="26"/>
          <w:szCs w:val="26"/>
        </w:rPr>
        <w:t>Acta de Infracción</w:t>
      </w:r>
      <w:r w:rsidRPr="007831BA">
        <w:rPr>
          <w:rFonts w:ascii="Calibri" w:hAnsi="Calibri" w:cs="Calibri"/>
          <w:color w:val="767171" w:themeColor="background2" w:themeShade="80"/>
          <w:sz w:val="26"/>
          <w:szCs w:val="26"/>
        </w:rPr>
        <w:t xml:space="preserve"> con número </w:t>
      </w:r>
      <w:r w:rsidRPr="00CC2706">
        <w:rPr>
          <w:rFonts w:ascii="Calibri" w:hAnsi="Calibri" w:cs="Calibri"/>
          <w:b/>
          <w:color w:val="767171" w:themeColor="background2" w:themeShade="80"/>
          <w:sz w:val="26"/>
          <w:szCs w:val="26"/>
        </w:rPr>
        <w:t>T-5807647 (T guion cinco-ocho-cero-siete-seis-cuatro-siete)</w:t>
      </w:r>
      <w:r w:rsidRPr="007831BA">
        <w:rPr>
          <w:rFonts w:ascii="Calibri" w:hAnsi="Calibri" w:cs="Calibri"/>
          <w:color w:val="767171" w:themeColor="background2" w:themeShade="80"/>
          <w:sz w:val="26"/>
          <w:szCs w:val="26"/>
        </w:rPr>
        <w:t xml:space="preserve">, de fecha </w:t>
      </w:r>
      <w:r w:rsidRPr="00CC2706">
        <w:rPr>
          <w:rFonts w:ascii="Calibri" w:hAnsi="Calibri" w:cs="Calibri"/>
          <w:b/>
          <w:color w:val="767171" w:themeColor="background2" w:themeShade="80"/>
          <w:sz w:val="26"/>
          <w:szCs w:val="26"/>
        </w:rPr>
        <w:t>21</w:t>
      </w:r>
      <w:r w:rsidRPr="007831BA">
        <w:rPr>
          <w:rFonts w:ascii="Calibri" w:hAnsi="Calibri" w:cs="Calibri"/>
          <w:color w:val="767171" w:themeColor="background2" w:themeShade="80"/>
          <w:sz w:val="26"/>
          <w:szCs w:val="26"/>
        </w:rPr>
        <w:t xml:space="preserve"> veintiuno de </w:t>
      </w:r>
      <w:r w:rsidRPr="00CC2706">
        <w:rPr>
          <w:rFonts w:ascii="Calibri" w:hAnsi="Calibri" w:cs="Calibri"/>
          <w:b/>
          <w:color w:val="767171" w:themeColor="background2" w:themeShade="80"/>
          <w:sz w:val="26"/>
          <w:szCs w:val="26"/>
        </w:rPr>
        <w:t>marzo</w:t>
      </w:r>
      <w:r w:rsidRPr="007831BA">
        <w:rPr>
          <w:rFonts w:ascii="Calibri" w:hAnsi="Calibri" w:cs="Calibri"/>
          <w:color w:val="767171" w:themeColor="background2" w:themeShade="80"/>
          <w:sz w:val="26"/>
          <w:szCs w:val="26"/>
        </w:rPr>
        <w:t xml:space="preserve"> de este año </w:t>
      </w:r>
      <w:r w:rsidRPr="00CC2706">
        <w:rPr>
          <w:rFonts w:ascii="Calibri" w:hAnsi="Calibri" w:cs="Calibri"/>
          <w:b/>
          <w:color w:val="767171" w:themeColor="background2" w:themeShade="80"/>
          <w:sz w:val="26"/>
          <w:szCs w:val="26"/>
        </w:rPr>
        <w:t>2018</w:t>
      </w:r>
      <w:r w:rsidRPr="007831BA">
        <w:rPr>
          <w:rFonts w:ascii="Calibri" w:hAnsi="Calibri" w:cs="Calibri"/>
          <w:color w:val="767171" w:themeColor="background2" w:themeShade="80"/>
          <w:sz w:val="26"/>
          <w:szCs w:val="26"/>
        </w:rPr>
        <w:t xml:space="preserve"> dos mil dieciocho; ello en base a las consideraciones lógicas y jurídicas expresadas en el Considerando Sexto, de la presente sentencia. . . . . . . . . . . . . . . . . . . . . . . . . . . . . . . . . . . . . . . . . . . . . . . . . . . . . </w:t>
      </w:r>
    </w:p>
    <w:p w:rsidR="003D5E90" w:rsidRPr="007831BA" w:rsidRDefault="003D5E90" w:rsidP="003D5E90">
      <w:pPr>
        <w:jc w:val="both"/>
        <w:rPr>
          <w:rFonts w:ascii="Calibri" w:hAnsi="Calibri" w:cs="Calibri"/>
          <w:b/>
          <w:bCs/>
          <w:i/>
          <w:iCs/>
          <w:color w:val="767171" w:themeColor="background2" w:themeShade="80"/>
          <w:sz w:val="20"/>
          <w:szCs w:val="20"/>
        </w:rPr>
      </w:pPr>
    </w:p>
    <w:p w:rsidR="003D5E90" w:rsidRPr="007831BA" w:rsidRDefault="003D5E90" w:rsidP="003D5E90">
      <w:pPr>
        <w:ind w:firstLine="708"/>
        <w:jc w:val="both"/>
        <w:rPr>
          <w:rFonts w:ascii="Calibri" w:hAnsi="Calibri"/>
          <w:color w:val="767171" w:themeColor="background2" w:themeShade="80"/>
          <w:sz w:val="26"/>
          <w:szCs w:val="26"/>
        </w:rPr>
      </w:pPr>
      <w:proofErr w:type="gramStart"/>
      <w:r w:rsidRPr="007831BA">
        <w:rPr>
          <w:rFonts w:ascii="Calibri" w:hAnsi="Calibri" w:cs="Calibri"/>
          <w:b/>
          <w:bCs/>
          <w:i/>
          <w:iCs/>
          <w:color w:val="767171" w:themeColor="background2" w:themeShade="80"/>
          <w:sz w:val="26"/>
          <w:szCs w:val="26"/>
        </w:rPr>
        <w:t>CUARTO.-</w:t>
      </w:r>
      <w:proofErr w:type="gramEnd"/>
      <w:r w:rsidRPr="007831BA">
        <w:rPr>
          <w:rFonts w:ascii="Calibri" w:hAnsi="Calibri" w:cs="Calibri"/>
          <w:b/>
          <w:bCs/>
          <w:i/>
          <w:iCs/>
          <w:color w:val="767171" w:themeColor="background2" w:themeShade="80"/>
          <w:sz w:val="26"/>
          <w:szCs w:val="26"/>
        </w:rPr>
        <w:t xml:space="preserve"> </w:t>
      </w:r>
      <w:r w:rsidRPr="007831BA">
        <w:rPr>
          <w:rFonts w:ascii="Calibri" w:hAnsi="Calibri" w:cs="Calibri"/>
          <w:color w:val="767171" w:themeColor="background2" w:themeShade="80"/>
          <w:sz w:val="26"/>
          <w:szCs w:val="26"/>
        </w:rPr>
        <w:t xml:space="preserve">Se </w:t>
      </w:r>
      <w:r w:rsidRPr="007831BA">
        <w:rPr>
          <w:rFonts w:ascii="Calibri" w:hAnsi="Calibri" w:cs="Calibri"/>
          <w:b/>
          <w:color w:val="767171" w:themeColor="background2" w:themeShade="80"/>
          <w:sz w:val="26"/>
          <w:szCs w:val="26"/>
        </w:rPr>
        <w:t>ordena</w:t>
      </w:r>
      <w:r w:rsidRPr="007831BA">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7831BA">
        <w:rPr>
          <w:rFonts w:ascii="Calibri" w:hAnsi="Calibri" w:cs="Calibri"/>
          <w:b/>
          <w:color w:val="767171" w:themeColor="background2" w:themeShade="80"/>
          <w:sz w:val="26"/>
          <w:szCs w:val="26"/>
        </w:rPr>
        <w:t xml:space="preserve">, </w:t>
      </w:r>
      <w:r w:rsidRPr="007831BA">
        <w:rPr>
          <w:rFonts w:ascii="Calibri" w:hAnsi="Calibri" w:cs="Calibri"/>
          <w:color w:val="767171" w:themeColor="background2" w:themeShade="80"/>
          <w:sz w:val="26"/>
          <w:szCs w:val="26"/>
        </w:rPr>
        <w:t xml:space="preserve">a que </w:t>
      </w:r>
      <w:r w:rsidRPr="007831BA">
        <w:rPr>
          <w:rFonts w:ascii="Calibri" w:hAnsi="Calibri" w:cs="Calibri"/>
          <w:b/>
          <w:color w:val="767171" w:themeColor="background2" w:themeShade="80"/>
          <w:sz w:val="26"/>
          <w:szCs w:val="26"/>
        </w:rPr>
        <w:t>devuelva</w:t>
      </w:r>
      <w:r w:rsidRPr="007831BA">
        <w:rPr>
          <w:rFonts w:ascii="Calibri" w:hAnsi="Calibri" w:cs="Calibri"/>
          <w:color w:val="767171" w:themeColor="background2" w:themeShade="80"/>
          <w:sz w:val="26"/>
          <w:szCs w:val="26"/>
        </w:rPr>
        <w:t xml:space="preserve"> a la ciudadana </w:t>
      </w:r>
      <w:r>
        <w:rPr>
          <w:rFonts w:ascii="Calibri" w:hAnsi="Calibri"/>
          <w:b/>
          <w:color w:val="767171" w:themeColor="background2" w:themeShade="80"/>
          <w:sz w:val="26"/>
          <w:szCs w:val="26"/>
        </w:rPr>
        <w:t>(.....)</w:t>
      </w:r>
      <w:r w:rsidRPr="007831BA">
        <w:rPr>
          <w:rFonts w:ascii="Calibri" w:hAnsi="Calibri"/>
          <w:b/>
          <w:color w:val="767171" w:themeColor="background2" w:themeShade="80"/>
          <w:sz w:val="26"/>
          <w:szCs w:val="26"/>
        </w:rPr>
        <w:t>l</w:t>
      </w:r>
      <w:r w:rsidRPr="007831BA">
        <w:rPr>
          <w:rFonts w:ascii="Calibri" w:hAnsi="Calibri" w:cs="Calibri"/>
          <w:b/>
          <w:color w:val="767171" w:themeColor="background2" w:themeShade="80"/>
          <w:sz w:val="26"/>
          <w:szCs w:val="26"/>
        </w:rPr>
        <w:t>,</w:t>
      </w:r>
      <w:r w:rsidRPr="007831BA">
        <w:rPr>
          <w:rFonts w:ascii="Calibri" w:hAnsi="Calibri" w:cs="Calibri"/>
          <w:color w:val="767171" w:themeColor="background2" w:themeShade="80"/>
          <w:sz w:val="26"/>
          <w:szCs w:val="26"/>
        </w:rPr>
        <w:t xml:space="preserve"> la cantidad de </w:t>
      </w:r>
      <w:r>
        <w:rPr>
          <w:rFonts w:ascii="Calibri" w:hAnsi="Calibri" w:cs="Calibri"/>
          <w:b/>
          <w:bCs/>
          <w:iCs/>
          <w:color w:val="767171" w:themeColor="background2" w:themeShade="80"/>
          <w:sz w:val="26"/>
          <w:szCs w:val="26"/>
        </w:rPr>
        <w:t>$</w:t>
      </w:r>
      <w:r w:rsidRPr="007831BA">
        <w:rPr>
          <w:rFonts w:ascii="Calibri" w:hAnsi="Calibri" w:cs="Calibri"/>
          <w:b/>
          <w:bCs/>
          <w:iCs/>
          <w:color w:val="767171" w:themeColor="background2" w:themeShade="80"/>
          <w:sz w:val="26"/>
          <w:szCs w:val="26"/>
        </w:rPr>
        <w:t xml:space="preserve">785.85 (Setecientos ochenta y cinco pesos 85/100 Moneda Nacional); </w:t>
      </w:r>
      <w:r w:rsidRPr="007831BA">
        <w:rPr>
          <w:rFonts w:ascii="Calibri" w:hAnsi="Calibri" w:cs="Calibri"/>
          <w:bCs/>
          <w:iCs/>
          <w:color w:val="767171" w:themeColor="background2" w:themeShade="80"/>
          <w:sz w:val="26"/>
          <w:szCs w:val="26"/>
        </w:rPr>
        <w:t>pagada por concepto de la multa impuesta;</w:t>
      </w:r>
      <w:r w:rsidRPr="007831BA">
        <w:rPr>
          <w:rFonts w:ascii="Calibri" w:hAnsi="Calibri" w:cs="Calibri"/>
          <w:b/>
          <w:bCs/>
          <w:iCs/>
          <w:color w:val="767171" w:themeColor="background2" w:themeShade="80"/>
          <w:sz w:val="26"/>
          <w:szCs w:val="26"/>
        </w:rPr>
        <w:t xml:space="preserve"> </w:t>
      </w:r>
      <w:r w:rsidRPr="007831BA">
        <w:rPr>
          <w:rFonts w:ascii="Calibri" w:hAnsi="Calibri"/>
          <w:color w:val="767171" w:themeColor="background2" w:themeShade="80"/>
          <w:sz w:val="26"/>
          <w:szCs w:val="26"/>
        </w:rPr>
        <w:t xml:space="preserve"> e</w:t>
      </w:r>
      <w:r w:rsidRPr="007831BA">
        <w:rPr>
          <w:rFonts w:ascii="Calibri" w:hAnsi="Calibri" w:cs="Calibri"/>
          <w:bCs/>
          <w:color w:val="767171" w:themeColor="background2" w:themeShade="80"/>
          <w:sz w:val="26"/>
          <w:szCs w:val="26"/>
        </w:rPr>
        <w:t>llo en razón a lo expresado en el Considerando Octavo de este mismo fallo</w:t>
      </w:r>
      <w:r w:rsidRPr="007831BA">
        <w:rPr>
          <w:rFonts w:ascii="Calibri" w:hAnsi="Calibri"/>
          <w:color w:val="767171" w:themeColor="background2" w:themeShade="80"/>
          <w:sz w:val="26"/>
          <w:szCs w:val="26"/>
        </w:rPr>
        <w:t>. . . . . . . . . . . . . . . . . . . . . . . . . . . . . .</w:t>
      </w:r>
    </w:p>
    <w:p w:rsidR="003D5E90" w:rsidRPr="007831BA" w:rsidRDefault="003D5E90" w:rsidP="003D5E90">
      <w:pPr>
        <w:jc w:val="both"/>
        <w:rPr>
          <w:rFonts w:ascii="Calibri" w:hAnsi="Calibri" w:cs="Calibri"/>
          <w:b/>
          <w:color w:val="767171" w:themeColor="background2" w:themeShade="80"/>
          <w:sz w:val="20"/>
          <w:szCs w:val="20"/>
        </w:rPr>
      </w:pPr>
    </w:p>
    <w:p w:rsidR="003D5E90" w:rsidRPr="007831BA" w:rsidRDefault="003D5E90" w:rsidP="003D5E90">
      <w:pPr>
        <w:ind w:firstLine="708"/>
        <w:jc w:val="both"/>
        <w:rPr>
          <w:rFonts w:ascii="Calibri" w:hAnsi="Calibri" w:cs="Calibri"/>
          <w:color w:val="767171" w:themeColor="background2" w:themeShade="80"/>
          <w:sz w:val="26"/>
          <w:szCs w:val="26"/>
        </w:rPr>
      </w:pPr>
      <w:r w:rsidRPr="007831BA">
        <w:rPr>
          <w:rFonts w:ascii="Calibri" w:hAnsi="Calibri" w:cs="Calibri"/>
          <w:b/>
          <w:color w:val="767171" w:themeColor="background2" w:themeShade="80"/>
          <w:sz w:val="26"/>
          <w:szCs w:val="26"/>
        </w:rPr>
        <w:t>Devolución</w:t>
      </w:r>
      <w:r w:rsidRPr="007831BA">
        <w:rPr>
          <w:rFonts w:ascii="Calibri" w:hAnsi="Calibri" w:cs="Calibri"/>
          <w:color w:val="767171" w:themeColor="background2" w:themeShade="80"/>
          <w:sz w:val="26"/>
          <w:szCs w:val="26"/>
        </w:rPr>
        <w:t xml:space="preserve"> que se deberá realizar dentro de los </w:t>
      </w:r>
      <w:r w:rsidRPr="007831BA">
        <w:rPr>
          <w:rFonts w:ascii="Calibri" w:hAnsi="Calibri" w:cs="Calibri"/>
          <w:b/>
          <w:color w:val="767171" w:themeColor="background2" w:themeShade="80"/>
          <w:sz w:val="26"/>
          <w:szCs w:val="26"/>
        </w:rPr>
        <w:t>15 quince días hábiles</w:t>
      </w:r>
      <w:r w:rsidRPr="007831BA">
        <w:rPr>
          <w:rFonts w:ascii="Calibri" w:hAnsi="Calibri" w:cs="Calibri"/>
          <w:color w:val="767171" w:themeColor="background2" w:themeShade="80"/>
          <w:sz w:val="26"/>
          <w:szCs w:val="26"/>
        </w:rPr>
        <w:t xml:space="preserve"> siguientes a la fecha en que </w:t>
      </w:r>
      <w:r w:rsidRPr="007831BA">
        <w:rPr>
          <w:rFonts w:ascii="Calibri" w:hAnsi="Calibri" w:cs="Calibri"/>
          <w:b/>
          <w:color w:val="767171" w:themeColor="background2" w:themeShade="80"/>
          <w:sz w:val="26"/>
          <w:szCs w:val="26"/>
        </w:rPr>
        <w:t>cause ejecutoria</w:t>
      </w:r>
      <w:r w:rsidRPr="007831BA">
        <w:rPr>
          <w:rFonts w:ascii="Calibri" w:hAnsi="Calibri" w:cs="Calibri"/>
          <w:color w:val="767171" w:themeColor="background2" w:themeShade="80"/>
          <w:sz w:val="26"/>
          <w:szCs w:val="26"/>
        </w:rPr>
        <w:t xml:space="preserve"> la presente resolución; debiendo </w:t>
      </w:r>
      <w:r w:rsidRPr="007831BA">
        <w:rPr>
          <w:rFonts w:ascii="Calibri" w:hAnsi="Calibri" w:cs="Calibri"/>
          <w:b/>
          <w:color w:val="767171" w:themeColor="background2" w:themeShade="80"/>
          <w:sz w:val="26"/>
          <w:szCs w:val="26"/>
        </w:rPr>
        <w:t>informar</w:t>
      </w:r>
      <w:r w:rsidRPr="007831BA">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7831BA">
        <w:rPr>
          <w:rFonts w:ascii="Calibri" w:hAnsi="Calibri" w:cs="Calibri"/>
          <w:color w:val="767171" w:themeColor="background2" w:themeShade="80"/>
          <w:sz w:val="26"/>
          <w:szCs w:val="26"/>
        </w:rPr>
        <w:t>. . . .</w:t>
      </w:r>
      <w:proofErr w:type="gramEnd"/>
      <w:r w:rsidRPr="007831BA">
        <w:rPr>
          <w:rFonts w:ascii="Calibri" w:hAnsi="Calibri" w:cs="Calibri"/>
          <w:color w:val="767171" w:themeColor="background2" w:themeShade="80"/>
          <w:sz w:val="26"/>
          <w:szCs w:val="26"/>
        </w:rPr>
        <w:t xml:space="preserve"> </w:t>
      </w:r>
    </w:p>
    <w:p w:rsidR="003D5E90" w:rsidRPr="007831BA" w:rsidRDefault="003D5E90" w:rsidP="003D5E90">
      <w:pPr>
        <w:pStyle w:val="Textoindependiente"/>
        <w:rPr>
          <w:rFonts w:ascii="Calibri" w:hAnsi="Calibri" w:cs="Calibri"/>
          <w:color w:val="767171" w:themeColor="background2" w:themeShade="80"/>
          <w:sz w:val="20"/>
          <w:szCs w:val="20"/>
          <w:lang w:val="es-ES"/>
        </w:rPr>
      </w:pPr>
    </w:p>
    <w:p w:rsidR="003D5E90" w:rsidRPr="007831BA" w:rsidRDefault="003D5E90" w:rsidP="003D5E90">
      <w:pPr>
        <w:pStyle w:val="Textoindependiente"/>
        <w:ind w:firstLine="708"/>
        <w:rPr>
          <w:rFonts w:ascii="Calibri" w:hAnsi="Calibri" w:cs="Calibri"/>
          <w:color w:val="767171" w:themeColor="background2" w:themeShade="80"/>
          <w:sz w:val="26"/>
          <w:szCs w:val="26"/>
        </w:rPr>
      </w:pPr>
      <w:r w:rsidRPr="007831B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7831BA">
        <w:rPr>
          <w:rFonts w:ascii="Calibri" w:hAnsi="Calibri" w:cs="Calibri"/>
          <w:color w:val="767171" w:themeColor="background2" w:themeShade="80"/>
          <w:sz w:val="26"/>
          <w:szCs w:val="26"/>
        </w:rPr>
        <w:t>. . . .</w:t>
      </w:r>
      <w:proofErr w:type="gramEnd"/>
      <w:r w:rsidRPr="007831BA">
        <w:rPr>
          <w:rFonts w:ascii="Calibri" w:hAnsi="Calibri" w:cs="Calibri"/>
          <w:color w:val="767171" w:themeColor="background2" w:themeShade="80"/>
          <w:sz w:val="26"/>
          <w:szCs w:val="26"/>
        </w:rPr>
        <w:t xml:space="preserve"> .  </w:t>
      </w:r>
    </w:p>
    <w:p w:rsidR="003D5E90" w:rsidRPr="007831BA" w:rsidRDefault="003D5E90" w:rsidP="003D5E90">
      <w:pPr>
        <w:jc w:val="both"/>
        <w:rPr>
          <w:rFonts w:ascii="Calibri" w:hAnsi="Calibri" w:cs="Calibri"/>
          <w:color w:val="767171" w:themeColor="background2" w:themeShade="80"/>
          <w:sz w:val="20"/>
          <w:szCs w:val="20"/>
          <w:lang w:val="es-MX"/>
        </w:rPr>
      </w:pPr>
    </w:p>
    <w:p w:rsidR="003D5E90" w:rsidRPr="007831BA" w:rsidRDefault="003D5E90" w:rsidP="003D5E90">
      <w:pPr>
        <w:pStyle w:val="Textoindependiente"/>
        <w:ind w:firstLine="708"/>
        <w:rPr>
          <w:rFonts w:ascii="Calibri" w:hAnsi="Calibri" w:cs="Calibri"/>
          <w:b/>
          <w:bCs/>
          <w:color w:val="767171" w:themeColor="background2" w:themeShade="80"/>
          <w:sz w:val="26"/>
          <w:szCs w:val="26"/>
        </w:rPr>
      </w:pPr>
      <w:r w:rsidRPr="007831B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831BA">
        <w:rPr>
          <w:rFonts w:ascii="Calibri" w:hAnsi="Calibri" w:cs="Calibri"/>
          <w:color w:val="767171" w:themeColor="background2" w:themeShade="80"/>
          <w:sz w:val="26"/>
          <w:szCs w:val="26"/>
        </w:rPr>
        <w:t>. . . .</w:t>
      </w:r>
      <w:proofErr w:type="gramEnd"/>
      <w:r w:rsidRPr="007831BA">
        <w:rPr>
          <w:rFonts w:ascii="Calibri" w:hAnsi="Calibri" w:cs="Calibri"/>
          <w:color w:val="767171" w:themeColor="background2" w:themeShade="80"/>
          <w:sz w:val="26"/>
          <w:szCs w:val="26"/>
        </w:rPr>
        <w:t xml:space="preserve"> . </w:t>
      </w:r>
    </w:p>
    <w:p w:rsidR="003D5E90" w:rsidRPr="007831BA" w:rsidRDefault="003D5E90" w:rsidP="003D5E90">
      <w:pPr>
        <w:jc w:val="both"/>
        <w:rPr>
          <w:rFonts w:ascii="Calibri" w:hAnsi="Calibri" w:cs="Calibri"/>
          <w:color w:val="767171" w:themeColor="background2" w:themeShade="80"/>
          <w:sz w:val="20"/>
          <w:szCs w:val="20"/>
          <w:lang w:val="es-MX"/>
        </w:rPr>
      </w:pPr>
    </w:p>
    <w:p w:rsidR="003D5E90" w:rsidRPr="007831BA" w:rsidRDefault="003D5E90" w:rsidP="003D5E90">
      <w:pPr>
        <w:ind w:firstLine="708"/>
        <w:jc w:val="both"/>
        <w:rPr>
          <w:rFonts w:ascii="Calibri" w:hAnsi="Calibri" w:cs="Calibri"/>
          <w:color w:val="767171" w:themeColor="background2" w:themeShade="80"/>
          <w:sz w:val="26"/>
          <w:szCs w:val="26"/>
          <w:lang w:val="es-MX"/>
        </w:rPr>
      </w:pPr>
      <w:r w:rsidRPr="007831BA">
        <w:rPr>
          <w:rFonts w:ascii="Calibri" w:hAnsi="Calibri" w:cs="Calibri"/>
          <w:color w:val="767171" w:themeColor="background2" w:themeShade="80"/>
          <w:sz w:val="26"/>
          <w:szCs w:val="26"/>
          <w:lang w:val="es-MX"/>
        </w:rPr>
        <w:t xml:space="preserve">Así lo resolvió y firma el Licenciado </w:t>
      </w:r>
      <w:r w:rsidRPr="007831BA">
        <w:rPr>
          <w:rFonts w:ascii="Calibri" w:hAnsi="Calibri" w:cs="Calibri"/>
          <w:b/>
          <w:bCs/>
          <w:color w:val="767171" w:themeColor="background2" w:themeShade="80"/>
          <w:sz w:val="26"/>
          <w:szCs w:val="26"/>
          <w:lang w:val="es-MX"/>
        </w:rPr>
        <w:t>Ernesto Alejandro Mora Álvarez</w:t>
      </w:r>
      <w:r w:rsidRPr="007831BA">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7831BA">
        <w:rPr>
          <w:rFonts w:ascii="Calibri" w:hAnsi="Calibri" w:cs="Calibri"/>
          <w:b/>
          <w:bCs/>
          <w:color w:val="767171" w:themeColor="background2" w:themeShade="80"/>
          <w:sz w:val="26"/>
          <w:szCs w:val="26"/>
          <w:lang w:val="es-MX"/>
        </w:rPr>
        <w:t xml:space="preserve">María del Rocío Villanueva </w:t>
      </w:r>
      <w:proofErr w:type="gramStart"/>
      <w:r w:rsidRPr="007831BA">
        <w:rPr>
          <w:rFonts w:ascii="Calibri" w:hAnsi="Calibri" w:cs="Calibri"/>
          <w:b/>
          <w:bCs/>
          <w:color w:val="767171" w:themeColor="background2" w:themeShade="80"/>
          <w:sz w:val="26"/>
          <w:szCs w:val="26"/>
          <w:lang w:val="es-MX"/>
        </w:rPr>
        <w:t>Sánchez</w:t>
      </w:r>
      <w:r w:rsidRPr="007831BA">
        <w:rPr>
          <w:rFonts w:ascii="Calibri" w:hAnsi="Calibri" w:cs="Calibri"/>
          <w:color w:val="767171" w:themeColor="background2" w:themeShade="80"/>
          <w:sz w:val="26"/>
          <w:szCs w:val="26"/>
          <w:lang w:val="es-MX"/>
        </w:rPr>
        <w:t>,  quien</w:t>
      </w:r>
      <w:proofErr w:type="gramEnd"/>
      <w:r w:rsidRPr="007831BA">
        <w:rPr>
          <w:rFonts w:ascii="Calibri" w:hAnsi="Calibri" w:cs="Calibri"/>
          <w:color w:val="767171" w:themeColor="background2" w:themeShade="80"/>
          <w:sz w:val="26"/>
          <w:szCs w:val="26"/>
          <w:lang w:val="es-MX"/>
        </w:rPr>
        <w:t xml:space="preserve"> da fe. . . . . . . . . . . . . . . . . . . . . . . . . . . . . . . . . . . . . . . . . . </w:t>
      </w:r>
    </w:p>
    <w:p w:rsidR="00AC518B" w:rsidRDefault="003D5E90"/>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90"/>
    <w:rsid w:val="003D5E90"/>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8F1358A-BE5C-4A19-9EA7-35624A7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E90"/>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D5E90"/>
    <w:pPr>
      <w:jc w:val="both"/>
    </w:pPr>
    <w:rPr>
      <w:lang w:val="es-MX"/>
    </w:rPr>
  </w:style>
  <w:style w:type="character" w:customStyle="1" w:styleId="TextoindependienteCar">
    <w:name w:val="Texto independiente Car"/>
    <w:basedOn w:val="Fuentedeprrafopredeter"/>
    <w:link w:val="Textoindependiente"/>
    <w:rsid w:val="003D5E9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3D5E90"/>
    <w:pPr>
      <w:spacing w:after="120"/>
      <w:ind w:left="283"/>
    </w:pPr>
  </w:style>
  <w:style w:type="character" w:customStyle="1" w:styleId="SangradetextonormalCar">
    <w:name w:val="Sangría de texto normal Car"/>
    <w:basedOn w:val="Fuentedeprrafopredeter"/>
    <w:link w:val="Sangradetextonormal"/>
    <w:uiPriority w:val="99"/>
    <w:rsid w:val="003D5E90"/>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4125</Words>
  <Characters>22691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2018-09-28T16:08:00Z</dcterms:created>
  <dcterms:modified xsi:type="dcterms:W3CDTF">2018-09-28T16:08:00Z</dcterms:modified>
</cp:coreProperties>
</file>